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AF4" w:rsidRDefault="00062AF4" w:rsidP="00062AF4">
      <w:pPr>
        <w:sectPr w:rsidR="00062AF4">
          <w:pgSz w:w="11907" w:h="16840"/>
          <w:pgMar w:top="567" w:right="851" w:bottom="567" w:left="851" w:header="454" w:footer="680" w:gutter="0"/>
          <w:cols w:space="720"/>
        </w:sectPr>
      </w:pPr>
    </w:p>
    <w:tbl>
      <w:tblPr>
        <w:tblW w:w="10275" w:type="dxa"/>
        <w:tblLayout w:type="fixed"/>
        <w:tblCellMar>
          <w:left w:w="71" w:type="dxa"/>
          <w:right w:w="71" w:type="dxa"/>
        </w:tblCellMar>
        <w:tblLook w:val="04A0" w:firstRow="1" w:lastRow="0" w:firstColumn="1" w:lastColumn="0" w:noHBand="0" w:noVBand="1"/>
      </w:tblPr>
      <w:tblGrid>
        <w:gridCol w:w="9141"/>
        <w:gridCol w:w="1134"/>
      </w:tblGrid>
      <w:tr w:rsidR="00062AF4" w:rsidTr="00062AF4">
        <w:tc>
          <w:tcPr>
            <w:tcW w:w="9143" w:type="dxa"/>
            <w:shd w:val="solid" w:color="66CCFF" w:fill="auto"/>
            <w:hideMark/>
          </w:tcPr>
          <w:p w:rsidR="00062AF4" w:rsidRDefault="00062AF4">
            <w:pPr>
              <w:spacing w:before="120" w:after="120"/>
              <w:jc w:val="center"/>
              <w:rPr>
                <w:rFonts w:ascii="Arial" w:hAnsi="Arial" w:cs="Arial"/>
                <w:sz w:val="24"/>
                <w:szCs w:val="24"/>
              </w:rPr>
            </w:pPr>
            <w:r>
              <w:rPr>
                <w:rFonts w:ascii="Arial" w:hAnsi="Arial" w:cs="Arial"/>
                <w:sz w:val="24"/>
                <w:szCs w:val="24"/>
              </w:rPr>
              <w:lastRenderedPageBreak/>
              <w:t>MARCHES PUBLICS</w:t>
            </w:r>
          </w:p>
          <w:p w:rsidR="00062AF4" w:rsidRDefault="00062AF4" w:rsidP="00062AF4">
            <w:pPr>
              <w:tabs>
                <w:tab w:val="center" w:pos="4499"/>
              </w:tabs>
              <w:spacing w:before="120" w:after="120"/>
              <w:rPr>
                <w:rFonts w:ascii="Arial" w:hAnsi="Arial" w:cs="Arial"/>
                <w:b/>
                <w:sz w:val="28"/>
                <w:szCs w:val="28"/>
              </w:rPr>
            </w:pPr>
            <w:r>
              <w:rPr>
                <w:rFonts w:ascii="Arial" w:hAnsi="Arial" w:cs="Arial"/>
                <w:b/>
                <w:caps/>
                <w:sz w:val="28"/>
                <w:szCs w:val="28"/>
              </w:rPr>
              <w:tab/>
            </w:r>
            <w:r>
              <w:rPr>
                <w:rFonts w:ascii="Arial" w:hAnsi="Arial" w:cs="Arial"/>
                <w:b/>
                <w:caps/>
                <w:sz w:val="28"/>
                <w:szCs w:val="28"/>
              </w:rPr>
              <w:t>declaration de sous-traitance</w:t>
            </w:r>
            <w:r>
              <w:rPr>
                <w:rStyle w:val="Appelnotedebasdep"/>
                <w:rFonts w:ascii="Arial" w:hAnsi="Arial" w:cs="Arial"/>
                <w:b/>
                <w:caps/>
                <w:sz w:val="28"/>
                <w:szCs w:val="28"/>
              </w:rPr>
              <w:footnoteReference w:id="1"/>
            </w:r>
          </w:p>
        </w:tc>
        <w:tc>
          <w:tcPr>
            <w:tcW w:w="1134" w:type="dxa"/>
            <w:shd w:val="solid" w:color="66CCFF" w:fill="auto"/>
            <w:hideMark/>
          </w:tcPr>
          <w:p w:rsidR="00062AF4" w:rsidRDefault="00062AF4">
            <w:pPr>
              <w:jc w:val="center"/>
              <w:rPr>
                <w:rFonts w:ascii="Arial" w:hAnsi="Arial" w:cs="Arial"/>
                <w:b/>
                <w:sz w:val="28"/>
                <w:szCs w:val="28"/>
              </w:rPr>
            </w:pPr>
            <w:r>
              <w:rPr>
                <w:rFonts w:ascii="Arial" w:hAnsi="Arial" w:cs="Arial"/>
                <w:b/>
                <w:sz w:val="28"/>
                <w:szCs w:val="28"/>
              </w:rPr>
              <w:t>DC4</w:t>
            </w:r>
          </w:p>
        </w:tc>
      </w:tr>
    </w:tbl>
    <w:p w:rsidR="00062AF4" w:rsidRDefault="00062AF4" w:rsidP="00062AF4">
      <w:pPr>
        <w:jc w:val="both"/>
        <w:rPr>
          <w:rFonts w:ascii="Arial" w:hAnsi="Arial" w:cs="Arial"/>
        </w:rPr>
      </w:pPr>
    </w:p>
    <w:p w:rsidR="00062AF4" w:rsidRDefault="00062AF4" w:rsidP="00062AF4">
      <w:pPr>
        <w:jc w:val="both"/>
        <w:rPr>
          <w:b/>
          <w:i/>
          <w:sz w:val="18"/>
          <w:szCs w:val="18"/>
        </w:rPr>
      </w:pPr>
      <w:r>
        <w:rPr>
          <w:rFonts w:ascii="Arial" w:hAnsi="Arial" w:cs="Arial"/>
          <w:i/>
          <w:sz w:val="18"/>
          <w:szCs w:val="18"/>
        </w:rPr>
        <w:t>Le formulaire DC4 est un modèle de déclaration de sous-traitance qui peut être utilisé par les soumissionnaires ou titulaires de marchés publics pour présenter un sous-traitant. Ce document est fourni par le soumissionnaire ou le titulaire à l’acheteur soit au moment du dépôt de l’offre – en complément des renseignements éventuellement fournis dans le cadre H du formulaire DC2 – soit en cours d’exécution du marché public.</w:t>
      </w:r>
      <w:r>
        <w:rPr>
          <w:b/>
          <w:i/>
          <w:sz w:val="18"/>
          <w:szCs w:val="18"/>
        </w:rPr>
        <w:t xml:space="preserve"> </w:t>
      </w:r>
    </w:p>
    <w:p w:rsidR="00062AF4" w:rsidRDefault="00062AF4" w:rsidP="00062AF4">
      <w:pPr>
        <w:jc w:val="both"/>
        <w:rPr>
          <w:b/>
          <w:i/>
          <w:sz w:val="18"/>
          <w:szCs w:val="18"/>
        </w:rPr>
      </w:pPr>
    </w:p>
    <w:p w:rsidR="00062AF4" w:rsidRDefault="00062AF4" w:rsidP="00062AF4">
      <w:pPr>
        <w:jc w:val="both"/>
        <w:rPr>
          <w:rFonts w:ascii="Arial" w:hAnsi="Arial" w:cs="Arial"/>
          <w:i/>
          <w:sz w:val="18"/>
          <w:szCs w:val="18"/>
        </w:rPr>
      </w:pPr>
      <w:r>
        <w:rPr>
          <w:rFonts w:ascii="Arial" w:hAnsi="Arial" w:cs="Arial"/>
          <w:i/>
          <w:sz w:val="18"/>
          <w:szCs w:val="18"/>
        </w:rPr>
        <w:t xml:space="preserve">Il est rappelé qu’en application du code de la commande publique, et notamment ses </w:t>
      </w:r>
      <w:hyperlink r:id="rId7" w:history="1">
        <w:r>
          <w:rPr>
            <w:rStyle w:val="Lienhypertexte"/>
            <w:rFonts w:cs="Arial"/>
            <w:i/>
            <w:sz w:val="18"/>
            <w:szCs w:val="18"/>
          </w:rPr>
          <w:t>articles L. 1110-1</w:t>
        </w:r>
      </w:hyperlink>
      <w:r>
        <w:rPr>
          <w:rFonts w:ascii="Arial" w:hAnsi="Arial" w:cs="Arial"/>
          <w:i/>
          <w:sz w:val="18"/>
          <w:szCs w:val="18"/>
        </w:rPr>
        <w:t xml:space="preserve">, et </w:t>
      </w:r>
      <w:hyperlink r:id="rId8" w:history="1">
        <w:r>
          <w:rPr>
            <w:rStyle w:val="Lienhypertexte"/>
            <w:rFonts w:cs="Arial"/>
            <w:i/>
            <w:sz w:val="18"/>
            <w:szCs w:val="18"/>
          </w:rPr>
          <w:t>R. 2162-1 à R. 2162-6</w:t>
        </w:r>
      </w:hyperlink>
      <w:r>
        <w:rPr>
          <w:rFonts w:ascii="Arial" w:hAnsi="Arial" w:cs="Arial"/>
          <w:i/>
          <w:sz w:val="18"/>
          <w:szCs w:val="18"/>
        </w:rPr>
        <w:t xml:space="preserve">, </w:t>
      </w:r>
      <w:hyperlink r:id="rId9" w:history="1">
        <w:r>
          <w:rPr>
            <w:rStyle w:val="Lienhypertexte"/>
            <w:rFonts w:cs="Arial"/>
            <w:i/>
            <w:sz w:val="18"/>
            <w:szCs w:val="18"/>
          </w:rPr>
          <w:t>R. 2162-7 à R. 2162-12</w:t>
        </w:r>
      </w:hyperlink>
      <w:r>
        <w:rPr>
          <w:rFonts w:ascii="Arial" w:hAnsi="Arial" w:cs="Arial"/>
          <w:i/>
          <w:sz w:val="18"/>
          <w:szCs w:val="18"/>
        </w:rPr>
        <w:t xml:space="preserve">, </w:t>
      </w:r>
      <w:hyperlink r:id="rId10" w:history="1">
        <w:r>
          <w:rPr>
            <w:rStyle w:val="Lienhypertexte"/>
            <w:rFonts w:cs="Arial"/>
            <w:i/>
            <w:sz w:val="18"/>
            <w:szCs w:val="18"/>
          </w:rPr>
          <w:t>R. 2162-13 à R. 2162-14</w:t>
        </w:r>
      </w:hyperlink>
      <w:r>
        <w:rPr>
          <w:rFonts w:ascii="Arial" w:hAnsi="Arial" w:cs="Arial"/>
          <w:i/>
          <w:sz w:val="18"/>
          <w:szCs w:val="18"/>
        </w:rPr>
        <w:t xml:space="preserve"> et </w:t>
      </w:r>
      <w:hyperlink r:id="rId11" w:history="1">
        <w:r>
          <w:rPr>
            <w:rStyle w:val="Lienhypertexte"/>
            <w:rFonts w:cs="Arial"/>
            <w:i/>
            <w:sz w:val="18"/>
            <w:szCs w:val="18"/>
          </w:rPr>
          <w:t>R. 2162-15 à R. 2162-21</w:t>
        </w:r>
      </w:hyperlink>
      <w:r>
        <w:rPr>
          <w:rFonts w:ascii="Arial" w:hAnsi="Arial" w:cs="Arial"/>
          <w:i/>
          <w:sz w:val="18"/>
          <w:szCs w:val="18"/>
        </w:rPr>
        <w:t xml:space="preserve"> (marchés publics autres que de défense ou de sécurité), ainsi que </w:t>
      </w:r>
      <w:hyperlink r:id="rId12" w:history="1">
        <w:r>
          <w:rPr>
            <w:rStyle w:val="Lienhypertexte"/>
            <w:rFonts w:cs="Arial"/>
            <w:i/>
            <w:sz w:val="18"/>
            <w:szCs w:val="18"/>
          </w:rPr>
          <w:t>R. 23612-1 à R. 2362-6</w:t>
        </w:r>
      </w:hyperlink>
      <w:r>
        <w:rPr>
          <w:rFonts w:ascii="Arial" w:hAnsi="Arial" w:cs="Arial"/>
          <w:i/>
          <w:sz w:val="18"/>
          <w:szCs w:val="18"/>
        </w:rPr>
        <w:t xml:space="preserve">, </w:t>
      </w:r>
      <w:hyperlink r:id="rId13" w:history="1">
        <w:r>
          <w:rPr>
            <w:rStyle w:val="Lienhypertexte"/>
            <w:rFonts w:cs="Arial"/>
            <w:i/>
            <w:sz w:val="18"/>
            <w:szCs w:val="18"/>
          </w:rPr>
          <w:t>R. 2362-7</w:t>
        </w:r>
      </w:hyperlink>
      <w:r>
        <w:rPr>
          <w:rFonts w:ascii="Arial" w:hAnsi="Arial" w:cs="Arial"/>
          <w:i/>
          <w:sz w:val="18"/>
          <w:szCs w:val="18"/>
        </w:rPr>
        <w:t xml:space="preserve">, </w:t>
      </w:r>
      <w:hyperlink r:id="rId14" w:history="1">
        <w:r>
          <w:rPr>
            <w:rStyle w:val="Lienhypertexte"/>
            <w:rFonts w:cs="Arial"/>
            <w:i/>
            <w:sz w:val="18"/>
            <w:szCs w:val="18"/>
          </w:rPr>
          <w:t>R. 2362-8</w:t>
        </w:r>
      </w:hyperlink>
      <w:r>
        <w:rPr>
          <w:rFonts w:ascii="Arial" w:hAnsi="Arial" w:cs="Arial"/>
          <w:i/>
          <w:sz w:val="18"/>
          <w:szCs w:val="18"/>
        </w:rPr>
        <w:t xml:space="preserve">, </w:t>
      </w:r>
      <w:hyperlink r:id="rId15" w:history="1">
        <w:r>
          <w:rPr>
            <w:rStyle w:val="Lienhypertexte"/>
            <w:rFonts w:cs="Arial"/>
            <w:i/>
            <w:sz w:val="18"/>
            <w:szCs w:val="18"/>
          </w:rPr>
          <w:t>R. 2362-9 à R. 2362-12</w:t>
        </w:r>
      </w:hyperlink>
      <w:r>
        <w:rPr>
          <w:rFonts w:ascii="Arial" w:hAnsi="Arial" w:cs="Arial"/>
          <w:i/>
          <w:sz w:val="18"/>
          <w:szCs w:val="18"/>
        </w:rPr>
        <w:t>, et </w:t>
      </w:r>
      <w:hyperlink r:id="rId16" w:history="1">
        <w:r>
          <w:rPr>
            <w:rStyle w:val="Lienhypertexte"/>
            <w:rFonts w:cs="Arial"/>
            <w:i/>
            <w:sz w:val="18"/>
            <w:szCs w:val="18"/>
          </w:rPr>
          <w:t>R. 2362-13 à R. 2362-18</w:t>
        </w:r>
      </w:hyperlink>
      <w:r>
        <w:rPr>
          <w:rFonts w:ascii="Arial" w:hAnsi="Arial" w:cs="Arial"/>
          <w:i/>
          <w:sz w:val="18"/>
          <w:szCs w:val="18"/>
        </w:rPr>
        <w:t xml:space="preserve"> (marchés de défense ou de sécurité), le vocable de « marché public » recouvre aussi les marchés de partenariat et les marchés de défense ou de sécurité ainsi que les marchés subséquents et les marchés spécifiques, indépendamment des techniques d’achats utilisées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rsidR="00062AF4" w:rsidRDefault="00062AF4" w:rsidP="00062AF4">
      <w:pPr>
        <w:jc w:val="both"/>
        <w:rPr>
          <w:rFonts w:ascii="Arial" w:hAnsi="Arial" w:cs="Arial"/>
          <w:i/>
          <w:sz w:val="18"/>
          <w:szCs w:val="18"/>
        </w:rPr>
      </w:pPr>
    </w:p>
    <w:p w:rsidR="00062AF4" w:rsidRDefault="00062AF4" w:rsidP="00062AF4">
      <w:pPr>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A - Identification de l’acheteur</w:t>
            </w:r>
          </w:p>
        </w:tc>
      </w:tr>
    </w:tbl>
    <w:p w:rsidR="00062AF4" w:rsidRDefault="00062AF4" w:rsidP="00062AF4">
      <w:pPr>
        <w:jc w:val="both"/>
        <w:rPr>
          <w:rFonts w:ascii="Arial" w:hAnsi="Arial" w:cs="Arial"/>
        </w:rPr>
      </w:pPr>
    </w:p>
    <w:p w:rsidR="00062AF4" w:rsidRDefault="00062AF4" w:rsidP="00062AF4">
      <w:pPr>
        <w:jc w:val="both"/>
        <w:rPr>
          <w:rFonts w:ascii="Arial" w:hAnsi="Arial" w:cs="Arial"/>
          <w:bCs/>
          <w:iCs/>
        </w:rPr>
      </w:pPr>
      <w:r>
        <w:rPr>
          <w:rFonts w:ascii="Arial" w:hAnsi="Arial" w:cs="Arial"/>
          <w:color w:val="66CCFF"/>
          <w:spacing w:val="-10"/>
          <w:position w:val="-2"/>
        </w:rPr>
        <w:sym w:font="Wingdings" w:char="F06E"/>
      </w:r>
      <w:r>
        <w:rPr>
          <w:rFonts w:ascii="Arial" w:hAnsi="Arial" w:cs="Arial"/>
          <w:spacing w:val="-10"/>
          <w:position w:val="-2"/>
        </w:rPr>
        <w:t> </w:t>
      </w:r>
      <w:r>
        <w:rPr>
          <w:rFonts w:ascii="Arial" w:hAnsi="Arial" w:cs="Arial"/>
          <w:bCs/>
          <w:iCs/>
        </w:rPr>
        <w:t>Désignation de l’acheteur :</w:t>
      </w:r>
    </w:p>
    <w:p w:rsidR="00062AF4" w:rsidRDefault="00062AF4" w:rsidP="00062AF4">
      <w:pPr>
        <w:jc w:val="both"/>
        <w:rPr>
          <w:rFonts w:ascii="Arial" w:hAnsi="Arial" w:cs="Arial"/>
          <w:i/>
          <w:iCs/>
          <w:sz w:val="18"/>
          <w:szCs w:val="18"/>
        </w:rPr>
      </w:pPr>
      <w:r>
        <w:rPr>
          <w:rFonts w:ascii="Arial" w:hAnsi="Arial" w:cs="Arial"/>
          <w:i/>
          <w:iCs/>
          <w:sz w:val="18"/>
          <w:szCs w:val="18"/>
        </w:rPr>
        <w:t>(Reprendre le contenu de la mention figurant dans l’avis d’appel à la concurrence ou l’invitation à confirmer l’intérêt ; en cas de publication d’une annonce au JOUE ou au BOAMP, la simple indication de la référence à cet avis est suffisante.)</w:t>
      </w:r>
    </w:p>
    <w:p w:rsidR="00062AF4" w:rsidRDefault="00062AF4" w:rsidP="00062AF4">
      <w:pPr>
        <w:jc w:val="both"/>
        <w:rPr>
          <w:rFonts w:ascii="Arial" w:hAnsi="Arial" w:cs="Arial"/>
          <w:iCs/>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bCs/>
          <w:i/>
          <w:iCs/>
        </w:rPr>
      </w:pPr>
      <w:r>
        <w:rPr>
          <w:rFonts w:ascii="Arial" w:hAnsi="Arial" w:cs="Arial"/>
          <w:color w:val="66CCFF"/>
          <w:spacing w:val="-10"/>
          <w:position w:val="-2"/>
        </w:rPr>
        <w:sym w:font="Wingdings" w:char="F06E"/>
      </w:r>
      <w:r>
        <w:rPr>
          <w:rFonts w:ascii="Arial" w:hAnsi="Arial" w:cs="Arial"/>
          <w:color w:val="66CCFF"/>
          <w:spacing w:val="-10"/>
          <w:position w:val="-2"/>
        </w:rPr>
        <w:t> </w:t>
      </w:r>
      <w:r>
        <w:rPr>
          <w:rFonts w:ascii="Arial" w:hAnsi="Arial" w:cs="Arial"/>
        </w:rPr>
        <w:t>Personne habilitée à donner les renseignements prévus à l’</w:t>
      </w:r>
      <w:hyperlink r:id="rId17" w:history="1">
        <w:r>
          <w:rPr>
            <w:rStyle w:val="Lienhypertexte"/>
            <w:rFonts w:cs="Arial"/>
          </w:rPr>
          <w:t>article R. 2191-59</w:t>
        </w:r>
      </w:hyperlink>
      <w:r>
        <w:rPr>
          <w:rFonts w:ascii="Arial" w:hAnsi="Arial" w:cs="Arial"/>
        </w:rPr>
        <w:t xml:space="preserve"> du code de la commande publique, auquel renvoie l’</w:t>
      </w:r>
      <w:hyperlink r:id="rId18" w:history="1">
        <w:r>
          <w:rPr>
            <w:rStyle w:val="Lienhypertexte"/>
            <w:rFonts w:cs="Arial"/>
          </w:rPr>
          <w:t>article R. 2391-28</w:t>
        </w:r>
      </w:hyperlink>
      <w:r>
        <w:rPr>
          <w:rFonts w:ascii="Arial" w:hAnsi="Arial" w:cs="Arial"/>
        </w:rPr>
        <w:t xml:space="preserve"> du même code (nantissements ou cessions de créances) :</w:t>
      </w:r>
    </w:p>
    <w:p w:rsidR="00062AF4" w:rsidRDefault="00062AF4" w:rsidP="00062AF4">
      <w:pPr>
        <w:jc w:val="both"/>
        <w:rPr>
          <w:rFonts w:ascii="Arial" w:hAnsi="Arial" w:cs="Arial"/>
          <w:sz w:val="18"/>
          <w:szCs w:val="18"/>
        </w:rPr>
      </w:pPr>
      <w:r>
        <w:rPr>
          <w:rFonts w:ascii="Arial" w:hAnsi="Arial" w:cs="Arial"/>
          <w:i/>
          <w:sz w:val="18"/>
          <w:szCs w:val="18"/>
        </w:rPr>
        <w:t>(Indiquer l’identité de la personne, ses adresses postale et électronique, ses numéros de téléphone et de télécopie.)</w:t>
      </w:r>
    </w:p>
    <w:p w:rsidR="00062AF4" w:rsidRDefault="00062AF4" w:rsidP="00062AF4">
      <w:pPr>
        <w:jc w:val="both"/>
        <w:rPr>
          <w:rFonts w:ascii="Arial" w:hAnsi="Arial" w:cs="Arial"/>
          <w:iCs/>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B - Objet du marché public</w:t>
            </w:r>
          </w:p>
        </w:tc>
      </w:tr>
    </w:tbl>
    <w:p w:rsidR="00062AF4" w:rsidRDefault="00062AF4" w:rsidP="00062AF4">
      <w:pPr>
        <w:spacing w:before="120"/>
        <w:jc w:val="both"/>
        <w:rPr>
          <w:rFonts w:ascii="Arial" w:hAnsi="Arial" w:cs="Arial"/>
          <w:i/>
          <w:sz w:val="18"/>
          <w:szCs w:val="18"/>
        </w:rPr>
      </w:pPr>
      <w:r>
        <w:rPr>
          <w:rFonts w:ascii="Arial" w:hAnsi="Arial" w:cs="Arial"/>
          <w:i/>
          <w:sz w:val="18"/>
          <w:szCs w:val="18"/>
        </w:rPr>
        <w:t xml:space="preserve">(Reprendre le contenu de la mention figurant dans l’avis d’appel à la concurrence ou l’invitation à confirmer l’intérêt ; en cas de publication d’une annonce au JOUE ou au BOAMP, la simple indication de la référence à cet avis est suffisante ; dans tous les cas, l’indication du numéro de référence attribué au dossier par l’acheteur est également une information suffisante. </w:t>
      </w:r>
      <w:r>
        <w:rPr>
          <w:rFonts w:ascii="Arial" w:hAnsi="Arial" w:cs="Arial"/>
          <w:i/>
          <w:sz w:val="18"/>
          <w:szCs w:val="18"/>
          <w:u w:val="single"/>
        </w:rPr>
        <w:t>Toutefois, en cas d’allotissement, identifier également le ou les lots concernés par la présente déclaration de sous-traitance</w:t>
      </w:r>
      <w:r>
        <w:rPr>
          <w:rFonts w:ascii="Arial" w:hAnsi="Arial" w:cs="Arial"/>
          <w:i/>
          <w:sz w:val="18"/>
          <w:szCs w:val="18"/>
        </w:rPr>
        <w:t>.)</w:t>
      </w: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C - Objet de la déclaration du sous-traitant</w:t>
            </w:r>
          </w:p>
        </w:tc>
      </w:tr>
    </w:tbl>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La présente déclaration de sous-traitance constitue :</w:t>
      </w:r>
    </w:p>
    <w:p w:rsidR="00062AF4" w:rsidRDefault="00062AF4" w:rsidP="00062AF4">
      <w:pPr>
        <w:jc w:val="both"/>
        <w:rPr>
          <w:rFonts w:ascii="Arial" w:hAnsi="Arial" w:cs="Arial"/>
          <w:sz w:val="18"/>
          <w:szCs w:val="18"/>
        </w:rPr>
      </w:pPr>
      <w:r>
        <w:rPr>
          <w:rFonts w:ascii="Arial" w:hAnsi="Arial" w:cs="Arial"/>
          <w:i/>
          <w:sz w:val="18"/>
          <w:szCs w:val="18"/>
        </w:rPr>
        <w:t>(Cocher la case correspondante.)</w:t>
      </w:r>
    </w:p>
    <w:p w:rsidR="00062AF4" w:rsidRDefault="00062AF4" w:rsidP="00062AF4">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un document annexé à l’offre du soumissionnaire</w:t>
      </w:r>
    </w:p>
    <w:p w:rsidR="00062AF4" w:rsidRDefault="00062AF4" w:rsidP="00062AF4">
      <w:pPr>
        <w:spacing w:before="120"/>
        <w:ind w:left="567"/>
        <w:jc w:val="both"/>
        <w:rPr>
          <w:rFonts w:ascii="Arial" w:hAnsi="Arial" w:cs="Arial"/>
        </w:rPr>
      </w:pPr>
    </w:p>
    <w:p w:rsidR="00062AF4" w:rsidRDefault="00062AF4" w:rsidP="00062AF4">
      <w:pPr>
        <w:spacing w:before="120"/>
        <w:ind w:left="567"/>
        <w:jc w:val="both"/>
        <w:rPr>
          <w:rFonts w:ascii="Arial" w:hAnsi="Arial" w:cs="Arial"/>
          <w:i/>
          <w:sz w:val="18"/>
          <w:szCs w:val="18"/>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un acte spécial portant acceptation du sous-traitant et agrément de ses conditions de paiement </w:t>
      </w:r>
      <w:r>
        <w:rPr>
          <w:rFonts w:ascii="Arial" w:hAnsi="Arial" w:cs="Arial"/>
          <w:i/>
          <w:sz w:val="18"/>
          <w:szCs w:val="18"/>
        </w:rPr>
        <w:t>(sous-traitant présenté après attribution du marché)</w:t>
      </w:r>
    </w:p>
    <w:p w:rsidR="00062AF4" w:rsidRDefault="00062AF4" w:rsidP="00062AF4">
      <w:pPr>
        <w:spacing w:before="120"/>
        <w:ind w:left="567"/>
        <w:jc w:val="both"/>
        <w:rPr>
          <w:rFonts w:ascii="Arial" w:hAnsi="Arial" w:cs="Arial"/>
        </w:rPr>
      </w:pPr>
    </w:p>
    <w:p w:rsidR="00062AF4" w:rsidRDefault="00062AF4" w:rsidP="00062AF4">
      <w:pPr>
        <w:spacing w:before="120"/>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un acte spécial modificatif ; il annule et remplace la déclaration de sous-traitance du …………. .</w:t>
      </w:r>
    </w:p>
    <w:p w:rsidR="00062AF4" w:rsidRDefault="00062AF4" w:rsidP="00062AF4">
      <w:pPr>
        <w:spacing w:before="120"/>
        <w:ind w:left="1134"/>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bCs/>
              </w:rPr>
              <w:br w:type="page"/>
            </w:r>
            <w:r>
              <w:rPr>
                <w:rFonts w:ascii="Arial" w:hAnsi="Arial" w:cs="Arial"/>
                <w:bCs/>
              </w:rPr>
              <w:br w:type="page"/>
            </w:r>
            <w:r>
              <w:rPr>
                <w:rFonts w:ascii="Arial" w:hAnsi="Arial" w:cs="Arial"/>
                <w:b/>
                <w:bCs/>
                <w:sz w:val="22"/>
                <w:szCs w:val="22"/>
              </w:rPr>
              <w:t>D - Identification du soumissionnaire ou du titulaire du marché public</w:t>
            </w:r>
          </w:p>
        </w:tc>
      </w:tr>
    </w:tbl>
    <w:p w:rsidR="00062AF4" w:rsidRDefault="00062AF4" w:rsidP="00062AF4">
      <w:pPr>
        <w:pStyle w:val="Titre9"/>
        <w:tabs>
          <w:tab w:val="num" w:pos="0"/>
        </w:tabs>
        <w:jc w:val="both"/>
        <w:rPr>
          <w:b/>
          <w:bCs/>
        </w:rPr>
      </w:pPr>
      <w:r>
        <w:rPr>
          <w:rFonts w:ascii="Wingdings" w:hAnsi="Wingdings"/>
          <w:color w:val="66CCFF"/>
          <w:spacing w:val="-10"/>
          <w:position w:val="-1"/>
          <w:sz w:val="20"/>
          <w:szCs w:val="20"/>
        </w:rPr>
        <w:t></w:t>
      </w:r>
      <w:r>
        <w:rPr>
          <w:rFonts w:eastAsia="Arial"/>
          <w:spacing w:val="-10"/>
          <w:position w:val="-1"/>
          <w:sz w:val="20"/>
          <w:szCs w:val="20"/>
        </w:rPr>
        <w:t> </w:t>
      </w:r>
      <w:r>
        <w:rPr>
          <w:rFonts w:ascii="Arial" w:hAnsi="Arial" w:cs="Arial"/>
          <w:sz w:val="20"/>
          <w:szCs w:val="20"/>
        </w:rPr>
        <w:t xml:space="preserve">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de l’opérateur économique issu d’un répertoire figurant dans la liste des </w:t>
      </w:r>
      <w:hyperlink r:id="rId19" w:history="1">
        <w:r>
          <w:rPr>
            <w:rStyle w:val="Lienhypertexte"/>
            <w:sz w:val="20"/>
            <w:szCs w:val="20"/>
          </w:rPr>
          <w:t>ICD</w:t>
        </w:r>
      </w:hyperlink>
      <w:r>
        <w:rPr>
          <w:rFonts w:ascii="Arial" w:hAnsi="Arial" w:cs="Arial"/>
          <w:sz w:val="20"/>
          <w:szCs w:val="20"/>
        </w:rPr>
        <w:t> :</w:t>
      </w:r>
    </w:p>
    <w:p w:rsidR="00062AF4" w:rsidRDefault="00062AF4" w:rsidP="00062AF4">
      <w:pPr>
        <w:jc w:val="both"/>
        <w:rPr>
          <w:rFonts w:ascii="Arial" w:hAnsi="Arial" w:cs="Arial"/>
          <w:b/>
          <w:bCs/>
        </w:rPr>
      </w:pPr>
    </w:p>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eastAsia="Arial"/>
          <w:spacing w:val="-10"/>
          <w:position w:val="-1"/>
          <w:sz w:val="20"/>
          <w:szCs w:val="20"/>
        </w:rPr>
        <w:t> </w:t>
      </w:r>
      <w:r>
        <w:rPr>
          <w:rFonts w:ascii="Arial" w:hAnsi="Arial" w:cs="Arial"/>
          <w:sz w:val="20"/>
          <w:szCs w:val="20"/>
        </w:rPr>
        <w:t>Nom commercial et dénomination sociale de l’unité ou de l’établissement qui exécutera la prestation :</w:t>
      </w:r>
    </w:p>
    <w:p w:rsidR="00062AF4" w:rsidRDefault="00062AF4" w:rsidP="00062AF4"/>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Adresses postale et du siège social (si elle est différente de l’adresse postale) :</w:t>
      </w:r>
    </w:p>
    <w:p w:rsidR="00062AF4" w:rsidRDefault="00062AF4" w:rsidP="00062AF4"/>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Adresse électronique :</w:t>
      </w:r>
    </w:p>
    <w:p w:rsidR="00062AF4" w:rsidRDefault="00062AF4" w:rsidP="00062AF4"/>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Numéros de téléphone et de télécopie :</w:t>
      </w:r>
    </w:p>
    <w:p w:rsidR="00062AF4" w:rsidRDefault="00062AF4" w:rsidP="00062AF4"/>
    <w:p w:rsidR="00062AF4" w:rsidRDefault="00062AF4" w:rsidP="00062AF4">
      <w:pPr>
        <w:pStyle w:val="Titre9"/>
        <w:ind w:left="567"/>
        <w:jc w:val="both"/>
        <w:rPr>
          <w:b/>
          <w:bCs/>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 xml:space="preserve">Numéro SIRET, à défaut, un numéro d’identification européen ou international ou propre au pays d’origine de l’opérateur économique issu d’un répertoire figurant dans la liste des </w:t>
      </w:r>
      <w:hyperlink r:id="rId20" w:history="1">
        <w:r>
          <w:rPr>
            <w:rStyle w:val="Lienhypertexte"/>
            <w:sz w:val="20"/>
            <w:szCs w:val="20"/>
          </w:rPr>
          <w:t>ICD</w:t>
        </w:r>
      </w:hyperlink>
      <w:r>
        <w:rPr>
          <w:rFonts w:ascii="Arial" w:hAnsi="Arial" w:cs="Arial"/>
          <w:sz w:val="20"/>
          <w:szCs w:val="20"/>
        </w:rPr>
        <w:t> :</w:t>
      </w:r>
    </w:p>
    <w:p w:rsidR="00062AF4" w:rsidRDefault="00062AF4" w:rsidP="00062AF4"/>
    <w:p w:rsidR="00062AF4" w:rsidRDefault="00062AF4" w:rsidP="00062AF4"/>
    <w:p w:rsidR="00062AF4" w:rsidRDefault="00062AF4" w:rsidP="00062AF4">
      <w:pPr>
        <w:jc w:val="both"/>
        <w:rPr>
          <w:rFonts w:ascii="Arial" w:hAnsi="Arial" w:cs="Arial"/>
          <w:b/>
          <w:bCs/>
        </w:rPr>
      </w:pPr>
    </w:p>
    <w:p w:rsidR="00062AF4" w:rsidRDefault="00062AF4" w:rsidP="00062AF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Forme juridique du soumissionnaire individuel, du titulaire ou du membre du groupement (entreprise individuelle, SA, SARL, EURL, association, établissement public, etc.) :</w:t>
      </w:r>
    </w:p>
    <w:p w:rsidR="00062AF4" w:rsidRDefault="00062AF4" w:rsidP="00062AF4">
      <w:pPr>
        <w:jc w:val="both"/>
        <w:rPr>
          <w:rFonts w:ascii="Arial" w:hAnsi="Arial" w:cs="Arial"/>
          <w:b/>
          <w:bCs/>
        </w:rPr>
      </w:pPr>
    </w:p>
    <w:p w:rsidR="00062AF4" w:rsidRDefault="00062AF4" w:rsidP="00062AF4">
      <w:pPr>
        <w:jc w:val="both"/>
        <w:rPr>
          <w:rFonts w:ascii="Arial" w:hAnsi="Arial" w:cs="Arial"/>
          <w:b/>
          <w:bCs/>
        </w:rPr>
      </w:pPr>
    </w:p>
    <w:p w:rsidR="00062AF4" w:rsidRDefault="00062AF4" w:rsidP="00062AF4">
      <w:pPr>
        <w:jc w:val="both"/>
        <w:rPr>
          <w:rFonts w:ascii="Arial" w:eastAsia="Calibri" w:hAnsi="Arial" w:cs="Arial"/>
          <w:b/>
          <w:bCs/>
          <w:szCs w:val="22"/>
          <w:lang w:eastAsia="en-US"/>
        </w:rPr>
      </w:pPr>
    </w:p>
    <w:p w:rsidR="00062AF4" w:rsidRDefault="00062AF4" w:rsidP="00062AF4">
      <w:pPr>
        <w:jc w:val="both"/>
        <w:rPr>
          <w:rFonts w:ascii="Arial" w:hAnsi="Arial" w:cs="Arial"/>
          <w:b/>
          <w:bCs/>
        </w:rPr>
      </w:pPr>
    </w:p>
    <w:p w:rsidR="00062AF4" w:rsidRDefault="00062AF4" w:rsidP="00062AF4">
      <w:pPr>
        <w:pStyle w:val="Sansinterligne"/>
        <w:jc w:val="both"/>
      </w:pPr>
      <w:r>
        <w:rPr>
          <w:rFonts w:ascii="Wingdings" w:hAnsi="Wingdings"/>
          <w:b/>
          <w:color w:val="66CCFF"/>
          <w:spacing w:val="-10"/>
          <w:position w:val="-1"/>
        </w:rPr>
        <w:t></w:t>
      </w:r>
      <w:r>
        <w:rPr>
          <w:rFonts w:eastAsia="Arial" w:cs="Arial"/>
          <w:spacing w:val="-10"/>
          <w:position w:val="-1"/>
        </w:rPr>
        <w:t> </w:t>
      </w:r>
      <w:r>
        <w:t>En cas de groupement momentané d’entreprises, identification et coordonnées du mandataire du groupement :</w:t>
      </w: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p w:rsidR="00062AF4" w:rsidRDefault="00062AF4" w:rsidP="00062AF4">
      <w:pPr>
        <w:pStyle w:val="Sansinterligne"/>
        <w:jc w:val="both"/>
      </w:pPr>
    </w:p>
    <w:tbl>
      <w:tblPr>
        <w:tblW w:w="10277" w:type="dxa"/>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bCs/>
              </w:rPr>
              <w:lastRenderedPageBreak/>
              <w:br w:type="page"/>
            </w:r>
            <w:r>
              <w:rPr>
                <w:rFonts w:ascii="Arial" w:hAnsi="Arial" w:cs="Arial"/>
                <w:bCs/>
              </w:rPr>
              <w:br w:type="page"/>
            </w:r>
            <w:r>
              <w:rPr>
                <w:rFonts w:ascii="Arial" w:hAnsi="Arial" w:cs="Arial"/>
                <w:b/>
                <w:bCs/>
                <w:sz w:val="22"/>
                <w:szCs w:val="22"/>
              </w:rPr>
              <w:t>E - Identification du sous-traitant</w:t>
            </w:r>
          </w:p>
        </w:tc>
      </w:tr>
    </w:tbl>
    <w:p w:rsidR="00062AF4" w:rsidRDefault="00062AF4" w:rsidP="00062AF4">
      <w:pPr>
        <w:rPr>
          <w:rFonts w:ascii="Arial" w:hAnsi="Arial" w:cs="Arial"/>
        </w:rPr>
      </w:pPr>
    </w:p>
    <w:p w:rsidR="00062AF4" w:rsidRDefault="00062AF4" w:rsidP="00062AF4">
      <w:pPr>
        <w:pStyle w:val="Titre9"/>
        <w:tabs>
          <w:tab w:val="num" w:pos="0"/>
        </w:tabs>
        <w:jc w:val="both"/>
        <w:rPr>
          <w:b/>
          <w:bCs/>
        </w:rPr>
      </w:pPr>
      <w:r>
        <w:rPr>
          <w:rFonts w:ascii="Wingdings" w:hAnsi="Wingdings"/>
          <w:color w:val="66CCFF"/>
          <w:spacing w:val="-10"/>
          <w:position w:val="-1"/>
          <w:sz w:val="20"/>
          <w:szCs w:val="20"/>
        </w:rPr>
        <w:t></w:t>
      </w:r>
      <w:r>
        <w:rPr>
          <w:rFonts w:eastAsia="Arial"/>
          <w:spacing w:val="-10"/>
          <w:position w:val="-1"/>
          <w:sz w:val="20"/>
          <w:szCs w:val="20"/>
        </w:rPr>
        <w:t> </w:t>
      </w:r>
      <w:r>
        <w:rPr>
          <w:rFonts w:ascii="Arial" w:hAnsi="Arial" w:cs="Arial"/>
          <w:sz w:val="20"/>
          <w:szCs w:val="20"/>
        </w:rPr>
        <w:t xml:space="preserve">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de l’opérateur économique issu d’un répertoire figurant dans la liste des </w:t>
      </w:r>
      <w:hyperlink r:id="rId21" w:history="1">
        <w:r>
          <w:rPr>
            <w:rStyle w:val="Lienhypertexte"/>
            <w:sz w:val="20"/>
            <w:szCs w:val="20"/>
          </w:rPr>
          <w:t>ICD</w:t>
        </w:r>
      </w:hyperlink>
      <w:r>
        <w:rPr>
          <w:rFonts w:ascii="Arial" w:hAnsi="Arial" w:cs="Arial"/>
          <w:sz w:val="20"/>
          <w:szCs w:val="20"/>
        </w:rPr>
        <w:t> :</w:t>
      </w:r>
    </w:p>
    <w:p w:rsidR="00062AF4" w:rsidRDefault="00062AF4" w:rsidP="00062AF4">
      <w:pPr>
        <w:jc w:val="both"/>
        <w:rPr>
          <w:rFonts w:ascii="Arial" w:hAnsi="Arial" w:cs="Arial"/>
          <w:b/>
          <w:bCs/>
        </w:rPr>
      </w:pPr>
    </w:p>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eastAsia="Arial"/>
          <w:spacing w:val="-10"/>
          <w:position w:val="-1"/>
          <w:sz w:val="20"/>
          <w:szCs w:val="20"/>
        </w:rPr>
        <w:t> </w:t>
      </w:r>
      <w:r>
        <w:rPr>
          <w:rFonts w:ascii="Arial" w:hAnsi="Arial" w:cs="Arial"/>
          <w:sz w:val="20"/>
          <w:szCs w:val="20"/>
        </w:rPr>
        <w:t>Nom commercial et dénomination sociale de l’unité ou de l’établissement qui exécutera la prestation :</w:t>
      </w:r>
    </w:p>
    <w:p w:rsidR="00062AF4" w:rsidRDefault="00062AF4" w:rsidP="00062AF4"/>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Adresses postale et du siège social (si elle est différente de l’adresse postale) :</w:t>
      </w:r>
    </w:p>
    <w:p w:rsidR="00062AF4" w:rsidRDefault="00062AF4" w:rsidP="00062AF4"/>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Adresse électronique :</w:t>
      </w:r>
    </w:p>
    <w:p w:rsidR="00062AF4" w:rsidRDefault="00062AF4" w:rsidP="00062AF4"/>
    <w:p w:rsidR="00062AF4" w:rsidRDefault="00062AF4" w:rsidP="00062AF4">
      <w:pPr>
        <w:pStyle w:val="Titre9"/>
        <w:ind w:left="567"/>
        <w:jc w:val="both"/>
        <w:rPr>
          <w:rFonts w:ascii="Arial" w:hAnsi="Arial" w:cs="Arial"/>
          <w:sz w:val="20"/>
          <w:szCs w:val="20"/>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Numéros de téléphone et de télécopie :</w:t>
      </w:r>
    </w:p>
    <w:p w:rsidR="00062AF4" w:rsidRDefault="00062AF4" w:rsidP="00062AF4"/>
    <w:p w:rsidR="00062AF4" w:rsidRDefault="00062AF4" w:rsidP="00062AF4">
      <w:pPr>
        <w:pStyle w:val="Titre9"/>
        <w:ind w:left="567"/>
        <w:jc w:val="both"/>
        <w:rPr>
          <w:b/>
          <w:bCs/>
        </w:rPr>
      </w:pPr>
      <w:r>
        <w:rPr>
          <w:rFonts w:ascii="Wingdings" w:hAnsi="Wingdings"/>
          <w:color w:val="66CCFF"/>
          <w:spacing w:val="-10"/>
          <w:position w:val="-1"/>
          <w:sz w:val="20"/>
          <w:szCs w:val="20"/>
        </w:rPr>
        <w:t></w:t>
      </w:r>
      <w:r>
        <w:rPr>
          <w:rFonts w:ascii="Wingdings" w:hAnsi="Times New Roman"/>
          <w:color w:val="66CCFF"/>
          <w:spacing w:val="-10"/>
          <w:position w:val="-1"/>
          <w:sz w:val="20"/>
          <w:szCs w:val="20"/>
        </w:rPr>
        <w:t> </w:t>
      </w:r>
      <w:r>
        <w:rPr>
          <w:rFonts w:ascii="Arial" w:hAnsi="Arial" w:cs="Arial"/>
          <w:sz w:val="20"/>
          <w:szCs w:val="20"/>
        </w:rPr>
        <w:t xml:space="preserve">Numéro SIRET, à défaut, un numéro d’identification européen ou international ou propre au pays d’origine de l’opérateur économique issu d’un répertoire figurant dans la liste des </w:t>
      </w:r>
      <w:hyperlink r:id="rId22" w:history="1">
        <w:r>
          <w:rPr>
            <w:rStyle w:val="Lienhypertexte"/>
            <w:sz w:val="20"/>
            <w:szCs w:val="20"/>
          </w:rPr>
          <w:t>ICD</w:t>
        </w:r>
      </w:hyperlink>
      <w:r>
        <w:rPr>
          <w:rFonts w:ascii="Arial" w:hAnsi="Arial" w:cs="Arial"/>
          <w:sz w:val="20"/>
          <w:szCs w:val="20"/>
        </w:rPr>
        <w:t> :</w:t>
      </w:r>
    </w:p>
    <w:p w:rsidR="00062AF4" w:rsidRDefault="00062AF4" w:rsidP="00062AF4"/>
    <w:p w:rsidR="00062AF4" w:rsidRDefault="00062AF4" w:rsidP="00062AF4"/>
    <w:p w:rsidR="00062AF4" w:rsidRDefault="00062AF4" w:rsidP="00062AF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Forme juridique du sous-traitant (entreprise individuelle, SA, SARL, EURL, association, établissement public, etc.) et numéro d’enregistrement au registre du commerce, au répertoire des métiers ou auprès d’un centre de formalité des entreprises :</w:t>
      </w:r>
    </w:p>
    <w:p w:rsidR="00062AF4" w:rsidRDefault="00062AF4" w:rsidP="00062AF4">
      <w:pPr>
        <w:jc w:val="both"/>
        <w:rPr>
          <w:rFonts w:ascii="Arial" w:hAnsi="Arial" w:cs="Arial"/>
          <w:b/>
          <w:bCs/>
        </w:rPr>
      </w:pPr>
    </w:p>
    <w:p w:rsidR="00062AF4" w:rsidRDefault="00062AF4" w:rsidP="00062AF4">
      <w:pPr>
        <w:jc w:val="both"/>
        <w:rPr>
          <w:rFonts w:ascii="Arial" w:hAnsi="Arial" w:cs="Arial"/>
          <w:b/>
          <w:bCs/>
        </w:rPr>
      </w:pPr>
    </w:p>
    <w:p w:rsidR="00062AF4" w:rsidRDefault="00062AF4" w:rsidP="00062AF4">
      <w:pPr>
        <w:jc w:val="both"/>
        <w:rPr>
          <w:rFonts w:ascii="Arial" w:hAnsi="Arial" w:cs="Arial"/>
          <w:b/>
          <w:bCs/>
        </w:rPr>
      </w:pPr>
    </w:p>
    <w:p w:rsidR="00062AF4" w:rsidRDefault="00062AF4" w:rsidP="00062AF4">
      <w:pPr>
        <w:jc w:val="both"/>
        <w:rPr>
          <w:rFonts w:ascii="Arial" w:hAnsi="Arial" w:cs="Arial"/>
        </w:rPr>
      </w:pPr>
      <w:r>
        <w:rPr>
          <w:rFonts w:ascii="Arial" w:hAnsi="Arial" w:cs="Arial"/>
          <w:bCs/>
          <w:color w:val="66CCFF"/>
          <w:spacing w:val="-10"/>
          <w:position w:val="-2"/>
        </w:rPr>
        <w:sym w:font="Wingdings" w:char="F06E"/>
      </w:r>
      <w:r>
        <w:rPr>
          <w:rFonts w:ascii="Arial" w:hAnsi="Arial" w:cs="Arial"/>
          <w:bCs/>
          <w:color w:val="FFFF00"/>
          <w:spacing w:val="-10"/>
          <w:position w:val="-2"/>
        </w:rPr>
        <w:t> </w:t>
      </w:r>
      <w:r>
        <w:rPr>
          <w:rFonts w:ascii="Arial" w:hAnsi="Arial" w:cs="Arial"/>
        </w:rPr>
        <w:t>Personne(s) physique(s) ayant le pouvoir d’engager le sous-traitant :</w:t>
      </w:r>
    </w:p>
    <w:p w:rsidR="00062AF4" w:rsidRDefault="00062AF4" w:rsidP="00062AF4">
      <w:pPr>
        <w:jc w:val="both"/>
        <w:rPr>
          <w:rFonts w:ascii="Arial" w:hAnsi="Arial" w:cs="Arial"/>
          <w:i/>
          <w:sz w:val="18"/>
          <w:szCs w:val="18"/>
        </w:rPr>
      </w:pPr>
      <w:r>
        <w:rPr>
          <w:rFonts w:ascii="Arial" w:hAnsi="Arial" w:cs="Arial"/>
          <w:i/>
          <w:sz w:val="18"/>
          <w:szCs w:val="18"/>
        </w:rPr>
        <w:t>(Indiquer le nom, prénom et la qualité de chaque personne. En MDS, joindre en annexe un justificatif prouvant l’habilitation à engager le sous-traitant. Pour les autres marchés publics, ce document sera à fournir à la demande de l’acheteur.)</w:t>
      </w: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 xml:space="preserve">Le sous-traitant est-il une micro, une petite ou une moyenne entreprise au sens de la </w:t>
      </w:r>
      <w:hyperlink r:id="rId23" w:history="1">
        <w:r>
          <w:rPr>
            <w:rStyle w:val="Lienhypertexte"/>
            <w:rFonts w:cs="Arial"/>
          </w:rPr>
          <w:t>recommandation de la Commission du 6 mai 2003</w:t>
        </w:r>
      </w:hyperlink>
      <w:r>
        <w:rPr>
          <w:rFonts w:ascii="Arial" w:hAnsi="Arial" w:cs="Arial"/>
        </w:rPr>
        <w:t xml:space="preserve"> concernant la définition des micro, petites et moyennes entreprises ou un artisan au sens au sens </w:t>
      </w:r>
      <w:hyperlink r:id="rId24" w:history="1">
        <w:r>
          <w:rPr>
            <w:rStyle w:val="Lienhypertexte"/>
            <w:rFonts w:cs="Arial"/>
          </w:rPr>
          <w:t>de l'article 19 de la loi du 5 juillet 1996</w:t>
        </w:r>
      </w:hyperlink>
      <w:r>
        <w:rPr>
          <w:rFonts w:ascii="Arial" w:hAnsi="Arial" w:cs="Arial"/>
        </w:rPr>
        <w:t xml:space="preserve"> n° 96-603 modifiée relative au développement et à la promotion du commerce et de l’artisanat (</w:t>
      </w:r>
      <w:hyperlink r:id="rId25" w:history="1">
        <w:r>
          <w:rPr>
            <w:rStyle w:val="Lienhypertexte"/>
            <w:rFonts w:cs="Arial"/>
            <w:color w:val="0070C0"/>
          </w:rPr>
          <w:t>Art. R. 2151-13</w:t>
        </w:r>
      </w:hyperlink>
      <w:r>
        <w:rPr>
          <w:rFonts w:ascii="Arial" w:hAnsi="Arial" w:cs="Arial"/>
        </w:rPr>
        <w:t xml:space="preserve"> et </w:t>
      </w:r>
      <w:hyperlink r:id="rId26" w:history="1">
        <w:r>
          <w:rPr>
            <w:rStyle w:val="Lienhypertexte"/>
            <w:rFonts w:cs="Arial"/>
          </w:rPr>
          <w:t>R. 2351-12</w:t>
        </w:r>
      </w:hyperlink>
      <w:r>
        <w:rPr>
          <w:rFonts w:ascii="Arial" w:hAnsi="Arial" w:cs="Arial"/>
        </w:rPr>
        <w:t xml:space="preserve"> du code de la commande publique) ?</w:t>
      </w:r>
    </w:p>
    <w:p w:rsidR="00062AF4" w:rsidRDefault="00062AF4" w:rsidP="00062AF4">
      <w:pPr>
        <w:jc w:val="both"/>
        <w:rPr>
          <w:rFonts w:ascii="Arial" w:hAnsi="Arial" w:cs="Arial"/>
        </w:rPr>
      </w:pPr>
    </w:p>
    <w:p w:rsidR="00062AF4" w:rsidRDefault="00062AF4" w:rsidP="00062AF4">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Pr>
          <w:rFonts w:ascii="Arial" w:hAnsi="Arial" w:cs="Arial"/>
        </w:rPr>
        <w:t xml:space="preserve">Oui      </w:t>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Pr>
          <w:rFonts w:ascii="Arial" w:hAnsi="Arial" w:cs="Arial"/>
        </w:rPr>
        <w:t>Non</w:t>
      </w: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 xml:space="preserve">Pour les </w:t>
      </w:r>
      <w:r>
        <w:rPr>
          <w:rFonts w:ascii="Arial" w:hAnsi="Arial" w:cs="Arial"/>
          <w:b/>
        </w:rPr>
        <w:t>marchés de défense ou de sécurité</w:t>
      </w:r>
      <w:r>
        <w:rPr>
          <w:rFonts w:ascii="Arial" w:hAnsi="Arial" w:cs="Arial"/>
        </w:rPr>
        <w:t xml:space="preserve"> passés par les services du ministère de la défense uniquement </w:t>
      </w:r>
      <w:r>
        <w:rPr>
          <w:rFonts w:ascii="Arial" w:hAnsi="Arial" w:cs="Arial"/>
          <w:b/>
        </w:rPr>
        <w:t>et</w:t>
      </w:r>
      <w:r>
        <w:rPr>
          <w:rFonts w:ascii="Arial" w:hAnsi="Arial" w:cs="Arial"/>
        </w:rPr>
        <w:t xml:space="preserve"> à condition que le marché concerné soit un marché public de service ou de travaux ou un marché public de fournitures nécessitant des travaux de pose ou d’installation ou comportant des prestations de service (</w:t>
      </w:r>
      <w:hyperlink r:id="rId27" w:history="1">
        <w:r>
          <w:rPr>
            <w:rStyle w:val="Lienhypertexte"/>
            <w:rFonts w:cs="Arial"/>
          </w:rPr>
          <w:t>article R. 2393-33</w:t>
        </w:r>
      </w:hyperlink>
      <w:r>
        <w:rPr>
          <w:rFonts w:ascii="Arial" w:hAnsi="Arial" w:cs="Arial"/>
        </w:rPr>
        <w:t xml:space="preserve"> du code de la commande publique), le sous-traitant est-il lié au titulaire ?</w:t>
      </w:r>
    </w:p>
    <w:p w:rsidR="00062AF4" w:rsidRDefault="00062AF4" w:rsidP="00062AF4">
      <w:pPr>
        <w:ind w:left="567"/>
        <w:jc w:val="both"/>
        <w:rPr>
          <w:rFonts w:ascii="Arial" w:hAnsi="Arial" w:cs="Arial"/>
        </w:rPr>
      </w:pPr>
    </w:p>
    <w:p w:rsidR="00062AF4" w:rsidRDefault="00062AF4" w:rsidP="00062AF4">
      <w:pPr>
        <w:ind w:left="567"/>
        <w:jc w:val="both"/>
        <w:rPr>
          <w:rFonts w:ascii="Arial" w:hAnsi="Arial" w:cs="Arial"/>
        </w:rPr>
      </w:pP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Pr>
          <w:rFonts w:ascii="Arial" w:hAnsi="Arial" w:cs="Arial"/>
        </w:rPr>
        <w:t xml:space="preserve">Oui         </w:t>
      </w:r>
      <w:r>
        <w:fldChar w:fldCharType="begin">
          <w:ffData>
            <w:name w:val=""/>
            <w:enabled/>
            <w:calcOnExit w:val="0"/>
            <w:checkBox>
              <w:size w:val="20"/>
              <w:default w:val="0"/>
            </w:checkBox>
          </w:ffData>
        </w:fldChar>
      </w:r>
      <w:r>
        <w:instrText xml:space="preserve"> FORMCHECKBOX </w:instrText>
      </w:r>
      <w:r>
        <w:fldChar w:fldCharType="end"/>
      </w:r>
      <w:r>
        <w:rPr>
          <w:rFonts w:ascii="Arial" w:hAnsi="Arial" w:cs="Arial"/>
          <w:bCs/>
        </w:rPr>
        <w:t> </w:t>
      </w:r>
      <w:r>
        <w:rPr>
          <w:rFonts w:ascii="Arial" w:hAnsi="Arial" w:cs="Arial"/>
        </w:rPr>
        <w:t>Non</w:t>
      </w: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tbl>
      <w:tblPr>
        <w:tblW w:w="10277" w:type="dxa"/>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bCs/>
              </w:rPr>
              <w:lastRenderedPageBreak/>
              <w:br w:type="page"/>
            </w:r>
            <w:r>
              <w:rPr>
                <w:rFonts w:ascii="Arial" w:hAnsi="Arial" w:cs="Arial"/>
                <w:bCs/>
              </w:rPr>
              <w:br w:type="page"/>
            </w:r>
            <w:r>
              <w:rPr>
                <w:rFonts w:ascii="Arial" w:hAnsi="Arial" w:cs="Arial"/>
                <w:b/>
                <w:bCs/>
                <w:sz w:val="22"/>
                <w:szCs w:val="22"/>
              </w:rPr>
              <w:t>F - Nature des prestations sous-traitées</w:t>
            </w:r>
          </w:p>
        </w:tc>
      </w:tr>
    </w:tbl>
    <w:p w:rsidR="00062AF4" w:rsidRDefault="00062AF4" w:rsidP="00062AF4">
      <w:pPr>
        <w:jc w:val="both"/>
        <w:rPr>
          <w:rFonts w:ascii="Arial" w:hAnsi="Arial" w:cs="Arial"/>
          <w:i/>
        </w:rPr>
      </w:pPr>
      <w:r>
        <w:rPr>
          <w:rFonts w:ascii="Arial" w:hAnsi="Arial" w:cs="Arial"/>
          <w:i/>
        </w:rPr>
        <w:t>(Reprendre les éléments concernés tels qu’ils figurent dans le contrat de sous-traitance.)</w:t>
      </w: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bCs/>
          <w:color w:val="66CCFF"/>
          <w:spacing w:val="-10"/>
          <w:position w:val="-2"/>
        </w:rPr>
        <w:sym w:font="Wingdings" w:char="F06E"/>
      </w:r>
      <w:r>
        <w:rPr>
          <w:rFonts w:ascii="Arial" w:hAnsi="Arial" w:cs="Arial"/>
          <w:bCs/>
          <w:color w:val="FFFF00"/>
          <w:spacing w:val="-10"/>
          <w:position w:val="-2"/>
        </w:rPr>
        <w:t> </w:t>
      </w:r>
      <w:r>
        <w:rPr>
          <w:rFonts w:ascii="Arial" w:hAnsi="Arial" w:cs="Arial"/>
          <w:b/>
          <w:bCs/>
        </w:rPr>
        <w:t>Nature des prestations sous-traitées</w:t>
      </w:r>
      <w:r>
        <w:rPr>
          <w:rFonts w:ascii="Arial" w:hAnsi="Arial" w:cs="Arial"/>
        </w:rPr>
        <w:t> :</w:t>
      </w: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bCs/>
          <w:color w:val="66CCFF"/>
          <w:spacing w:val="-10"/>
          <w:position w:val="-2"/>
        </w:rPr>
        <w:sym w:font="Wingdings" w:char="F06E"/>
      </w:r>
      <w:r>
        <w:rPr>
          <w:rFonts w:ascii="Arial" w:hAnsi="Arial" w:cs="Arial"/>
        </w:rPr>
        <w:t xml:space="preserve"> </w:t>
      </w:r>
      <w:r>
        <w:rPr>
          <w:rFonts w:ascii="Arial" w:hAnsi="Arial" w:cs="Arial"/>
          <w:b/>
          <w:bCs/>
        </w:rPr>
        <w:t xml:space="preserve">Sous-traitance de traitement de données à caractère personnel </w:t>
      </w:r>
      <w:r>
        <w:rPr>
          <w:rFonts w:ascii="Arial" w:hAnsi="Arial" w:cs="Arial"/>
          <w:i/>
        </w:rPr>
        <w:t>(à compléter le cas échéant)</w:t>
      </w:r>
      <w:r>
        <w:rPr>
          <w:rFonts w:ascii="Arial" w:hAnsi="Arial" w:cs="Arial"/>
        </w:rPr>
        <w:t> :</w:t>
      </w:r>
    </w:p>
    <w:p w:rsidR="00062AF4" w:rsidRDefault="00062AF4" w:rsidP="00062AF4">
      <w:pPr>
        <w:pStyle w:val="En-tte"/>
        <w:tabs>
          <w:tab w:val="left" w:pos="864"/>
        </w:tabs>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Le sous-traitant est autorisé à traiter les données à caractère personnel nécessaires pour fournir le ou les service(s) suivant(s) : ……………</w:t>
      </w:r>
    </w:p>
    <w:p w:rsidR="00062AF4" w:rsidRDefault="00062AF4" w:rsidP="00062AF4">
      <w:pPr>
        <w:pStyle w:val="En-tte"/>
        <w:tabs>
          <w:tab w:val="left" w:pos="864"/>
        </w:tabs>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La durée du traitement est : ……………..</w:t>
      </w:r>
    </w:p>
    <w:p w:rsidR="00062AF4" w:rsidRDefault="00062AF4" w:rsidP="00062AF4">
      <w:pPr>
        <w:pStyle w:val="En-tte"/>
        <w:tabs>
          <w:tab w:val="left" w:pos="864"/>
        </w:tabs>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 xml:space="preserve">La nature des opérations réalisées sur les données est : …………………. </w:t>
      </w:r>
    </w:p>
    <w:p w:rsidR="00062AF4" w:rsidRDefault="00062AF4" w:rsidP="00062AF4">
      <w:pPr>
        <w:pStyle w:val="En-tte"/>
        <w:tabs>
          <w:tab w:val="left" w:pos="864"/>
        </w:tabs>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La ou les finalité(s) du traitement sont : ……………</w:t>
      </w:r>
    </w:p>
    <w:p w:rsidR="00062AF4" w:rsidRDefault="00062AF4" w:rsidP="00062AF4">
      <w:pPr>
        <w:pStyle w:val="En-tte"/>
        <w:tabs>
          <w:tab w:val="left" w:pos="864"/>
        </w:tabs>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Les données à caractère personnel traitées sont : ………………</w:t>
      </w:r>
    </w:p>
    <w:p w:rsidR="00062AF4" w:rsidRDefault="00062AF4" w:rsidP="00062AF4">
      <w:pPr>
        <w:pStyle w:val="En-tte"/>
        <w:tabs>
          <w:tab w:val="left" w:pos="864"/>
        </w:tabs>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Les catégories de personnes concernées sont : ………………….</w:t>
      </w:r>
    </w:p>
    <w:p w:rsidR="00062AF4" w:rsidRDefault="00062AF4" w:rsidP="00062AF4">
      <w:pPr>
        <w:jc w:val="both"/>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Le soumissionnaire/titulaire déclare que :</w:t>
      </w:r>
    </w:p>
    <w:p w:rsidR="00062AF4" w:rsidRDefault="00062AF4" w:rsidP="00062AF4">
      <w:pPr>
        <w:pStyle w:val="En-tte"/>
        <w:tabs>
          <w:tab w:val="left" w:pos="864"/>
        </w:tabs>
        <w:jc w:val="both"/>
        <w:rPr>
          <w:rFonts w:ascii="Arial" w:hAnsi="Arial" w:cs="Arial"/>
        </w:rPr>
      </w:pPr>
    </w:p>
    <w:p w:rsidR="00062AF4" w:rsidRDefault="00062AF4" w:rsidP="00062AF4">
      <w:pPr>
        <w:ind w:left="567"/>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bCs/>
        </w:rPr>
        <w:t> </w:t>
      </w:r>
      <w:r>
        <w:rPr>
          <w:rFonts w:ascii="Arial" w:hAnsi="Arial" w:cs="Arial"/>
        </w:rPr>
        <w:t>Le sous-traitant présente des garanties suffisantes pour la mise en œuvre de mesures techniques et organisationnelles propres à assurer la protection des données personnelles ;</w:t>
      </w:r>
    </w:p>
    <w:p w:rsidR="00062AF4" w:rsidRDefault="00062AF4" w:rsidP="00062AF4">
      <w:pPr>
        <w:ind w:left="567"/>
        <w:jc w:val="both"/>
        <w:rPr>
          <w:rFonts w:ascii="Arial" w:hAnsi="Arial" w:cs="Arial"/>
        </w:rPr>
      </w:pPr>
    </w:p>
    <w:p w:rsidR="00062AF4" w:rsidRDefault="00062AF4" w:rsidP="00062AF4">
      <w:pPr>
        <w:ind w:left="567"/>
        <w:jc w:val="both"/>
        <w:rPr>
          <w:rFonts w:ascii="Arial" w:hAnsi="Arial" w:cs="Arial"/>
          <w:u w:val="single"/>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bCs/>
        </w:rPr>
        <w:t> L</w:t>
      </w:r>
      <w:r>
        <w:rPr>
          <w:rFonts w:ascii="Arial" w:hAnsi="Arial" w:cs="Arial"/>
        </w:rPr>
        <w:t>e contrat de sous-traitance intègre les clauses obligatoires prévues par l’</w:t>
      </w:r>
      <w:hyperlink r:id="rId28" w:anchor="Article28" w:history="1">
        <w:r>
          <w:rPr>
            <w:rStyle w:val="Lienhypertexte"/>
            <w:rFonts w:cs="Arial"/>
          </w:rPr>
          <w:t>article 28 du règlement (UE) 2016/679 du Parlement européen et du Conseil du 27 avril 2016</w:t>
        </w:r>
      </w:hyperlink>
      <w:r>
        <w:rPr>
          <w:rFonts w:ascii="Arial" w:hAnsi="Arial" w:cs="Arial"/>
        </w:rPr>
        <w:t xml:space="preserve"> relatif à la protection des personnes physiques à l’égard du traitement des données à caractère personnel et à la libre circulation de ces données et abrogeant la directive 95/46/CE (RGPD).</w:t>
      </w: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bCs/>
          <w:color w:val="66CCFF"/>
          <w:spacing w:val="-10"/>
          <w:position w:val="-2"/>
        </w:rPr>
        <w:sym w:font="Wingdings" w:char="F06E"/>
      </w:r>
      <w:r>
        <w:rPr>
          <w:rFonts w:ascii="Arial" w:hAnsi="Arial" w:cs="Arial"/>
          <w:bCs/>
          <w:color w:val="66CCFF"/>
          <w:spacing w:val="-10"/>
          <w:position w:val="-2"/>
        </w:rPr>
        <w:t> </w:t>
      </w:r>
      <w:r>
        <w:rPr>
          <w:rFonts w:ascii="Arial" w:hAnsi="Arial" w:cs="Arial"/>
          <w:bCs/>
        </w:rPr>
        <w:t xml:space="preserve">Dans les </w:t>
      </w:r>
      <w:r>
        <w:rPr>
          <w:rFonts w:ascii="Arial" w:hAnsi="Arial" w:cs="Arial"/>
          <w:b/>
          <w:bCs/>
        </w:rPr>
        <w:t>marchés de défense et de sécurité</w:t>
      </w:r>
      <w:r>
        <w:rPr>
          <w:rFonts w:ascii="Arial" w:hAnsi="Arial" w:cs="Arial"/>
          <w:bCs/>
        </w:rPr>
        <w:t>, lieu d’exécution des prestations sous-traitées </w:t>
      </w:r>
      <w:r>
        <w:rPr>
          <w:rFonts w:ascii="Arial" w:hAnsi="Arial" w:cs="Arial"/>
        </w:rPr>
        <w:t>:</w:t>
      </w: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bCs/>
              </w:rPr>
              <w:br w:type="page"/>
            </w:r>
            <w:r>
              <w:rPr>
                <w:rFonts w:ascii="Arial" w:hAnsi="Arial" w:cs="Arial"/>
                <w:bCs/>
              </w:rPr>
              <w:br w:type="page"/>
            </w:r>
            <w:r>
              <w:rPr>
                <w:rFonts w:ascii="Arial" w:hAnsi="Arial" w:cs="Arial"/>
                <w:b/>
                <w:bCs/>
                <w:sz w:val="22"/>
                <w:szCs w:val="22"/>
              </w:rPr>
              <w:t>G - Prix des prestations sous-traitées</w:t>
            </w:r>
          </w:p>
        </w:tc>
      </w:tr>
    </w:tbl>
    <w:p w:rsidR="00062AF4" w:rsidRDefault="00062AF4" w:rsidP="00062AF4">
      <w:pPr>
        <w:jc w:val="both"/>
        <w:rPr>
          <w:rFonts w:ascii="Arial" w:hAnsi="Arial" w:cs="Arial"/>
          <w:bCs/>
        </w:rPr>
      </w:pPr>
    </w:p>
    <w:p w:rsidR="00062AF4" w:rsidRDefault="00062AF4" w:rsidP="00062AF4">
      <w:pPr>
        <w:jc w:val="both"/>
        <w:rPr>
          <w:rFonts w:ascii="Arial" w:hAnsi="Arial" w:cs="Arial"/>
        </w:rPr>
      </w:pPr>
      <w:r>
        <w:rPr>
          <w:rFonts w:ascii="Arial" w:hAnsi="Arial" w:cs="Arial"/>
          <w:bCs/>
          <w:color w:val="66CCFF"/>
          <w:spacing w:val="-10"/>
          <w:position w:val="-2"/>
        </w:rPr>
        <w:sym w:font="Wingdings" w:char="F06E"/>
      </w:r>
      <w:r>
        <w:rPr>
          <w:rFonts w:ascii="Arial" w:hAnsi="Arial" w:cs="Arial"/>
          <w:bCs/>
          <w:color w:val="66CCFF"/>
          <w:spacing w:val="-10"/>
          <w:position w:val="-2"/>
        </w:rPr>
        <w:t> </w:t>
      </w:r>
      <w:r>
        <w:rPr>
          <w:rFonts w:ascii="Arial" w:hAnsi="Arial" w:cs="Arial"/>
          <w:b/>
        </w:rPr>
        <w:t>Montant des prestations sous-traitées</w:t>
      </w:r>
      <w:r>
        <w:rPr>
          <w:rFonts w:ascii="Arial" w:hAnsi="Arial" w:cs="Arial"/>
        </w:rPr>
        <w:t> :</w:t>
      </w:r>
    </w:p>
    <w:p w:rsidR="00062AF4" w:rsidRDefault="00062AF4" w:rsidP="00062AF4">
      <w:pPr>
        <w:jc w:val="both"/>
        <w:rPr>
          <w:rFonts w:ascii="Arial" w:hAnsi="Arial" w:cs="Arial"/>
          <w:bCs/>
          <w:spacing w:val="-10"/>
          <w:position w:val="-2"/>
        </w:rPr>
      </w:pPr>
    </w:p>
    <w:p w:rsidR="00062AF4" w:rsidRDefault="00062AF4" w:rsidP="00062AF4">
      <w:pPr>
        <w:jc w:val="both"/>
        <w:rPr>
          <w:rFonts w:ascii="Arial" w:hAnsi="Arial" w:cs="Arial"/>
        </w:rPr>
      </w:pPr>
      <w:r>
        <w:rPr>
          <w:rFonts w:ascii="Arial" w:hAnsi="Arial" w:cs="Arial"/>
        </w:rPr>
        <w:t xml:space="preserve">Dans le cas où le sous-traitant a droit au paiement direct, le montant des prestations sous-traitées indiqué ci-dessous, revalorisé le cas échéant par application de la formule de variation des prix indiquée </w:t>
      </w:r>
      <w:r>
        <w:rPr>
          <w:rFonts w:ascii="Arial" w:hAnsi="Arial" w:cs="Arial"/>
          <w:i/>
        </w:rPr>
        <w:t>infra</w:t>
      </w:r>
      <w:r>
        <w:rPr>
          <w:rFonts w:ascii="Arial" w:hAnsi="Arial" w:cs="Arial"/>
        </w:rPr>
        <w:t>, constitue le montant maximum des sommes à verser par paiement direct au sous-traitant.</w:t>
      </w:r>
    </w:p>
    <w:p w:rsidR="00062AF4" w:rsidRDefault="00062AF4" w:rsidP="00062AF4">
      <w:pPr>
        <w:jc w:val="both"/>
        <w:rPr>
          <w:rFonts w:ascii="Arial" w:hAnsi="Arial" w:cs="Arial"/>
          <w:bCs/>
          <w:color w:val="66CCFF"/>
          <w:spacing w:val="-10"/>
          <w:position w:val="-2"/>
        </w:rPr>
      </w:pPr>
    </w:p>
    <w:p w:rsidR="00062AF4" w:rsidRDefault="00062AF4" w:rsidP="00062AF4">
      <w:pPr>
        <w:jc w:val="both"/>
        <w:rPr>
          <w:rFonts w:ascii="Arial" w:hAnsi="Arial" w:cs="Arial"/>
        </w:rPr>
      </w:pPr>
      <w:r>
        <w:rPr>
          <w:rFonts w:ascii="Arial" w:hAnsi="Arial" w:cs="Arial"/>
          <w:b/>
          <w:bCs/>
          <w:spacing w:val="-10"/>
          <w:position w:val="-2"/>
        </w:rPr>
        <w:t>a)</w:t>
      </w:r>
      <w:r>
        <w:rPr>
          <w:rFonts w:ascii="Arial" w:hAnsi="Arial" w:cs="Arial"/>
          <w:bCs/>
          <w:color w:val="FFFF00"/>
          <w:spacing w:val="-10"/>
          <w:position w:val="-2"/>
        </w:rPr>
        <w:t xml:space="preserve"> </w:t>
      </w:r>
      <w:r>
        <w:rPr>
          <w:rFonts w:ascii="Arial" w:hAnsi="Arial" w:cs="Arial"/>
          <w:bCs/>
        </w:rPr>
        <w:t xml:space="preserve">Montant </w:t>
      </w:r>
      <w:r>
        <w:rPr>
          <w:rFonts w:ascii="Arial" w:hAnsi="Arial" w:cs="Arial"/>
        </w:rPr>
        <w:t>du contrat de sous-traitance dans le cas de prestations ne relevant pas du b) ci-dessous :</w:t>
      </w:r>
    </w:p>
    <w:p w:rsidR="00062AF4" w:rsidRDefault="00062AF4" w:rsidP="00062AF4">
      <w:pPr>
        <w:numPr>
          <w:ilvl w:val="0"/>
          <w:numId w:val="1"/>
        </w:numPr>
        <w:spacing w:before="120"/>
        <w:ind w:left="924" w:hanging="357"/>
        <w:jc w:val="both"/>
        <w:rPr>
          <w:rFonts w:ascii="Arial" w:hAnsi="Arial" w:cs="Arial"/>
        </w:rPr>
      </w:pPr>
      <w:r>
        <w:rPr>
          <w:rFonts w:ascii="Arial" w:hAnsi="Arial" w:cs="Arial"/>
        </w:rPr>
        <w:t>Taux de la TVA : ………………………………….. .</w:t>
      </w:r>
    </w:p>
    <w:p w:rsidR="00062AF4" w:rsidRDefault="00062AF4" w:rsidP="00062AF4">
      <w:pPr>
        <w:numPr>
          <w:ilvl w:val="0"/>
          <w:numId w:val="1"/>
        </w:numPr>
        <w:spacing w:before="120"/>
        <w:ind w:left="924" w:hanging="357"/>
        <w:jc w:val="both"/>
        <w:rPr>
          <w:rFonts w:ascii="Arial" w:hAnsi="Arial" w:cs="Arial"/>
        </w:rPr>
      </w:pPr>
      <w:r>
        <w:rPr>
          <w:rFonts w:ascii="Arial" w:hAnsi="Arial" w:cs="Arial"/>
        </w:rPr>
        <w:t>Montant HT : ………………………….. .</w:t>
      </w:r>
    </w:p>
    <w:p w:rsidR="00062AF4" w:rsidRDefault="00062AF4" w:rsidP="00062AF4">
      <w:pPr>
        <w:numPr>
          <w:ilvl w:val="0"/>
          <w:numId w:val="1"/>
        </w:numPr>
        <w:spacing w:before="120"/>
        <w:ind w:left="924" w:hanging="357"/>
        <w:jc w:val="both"/>
        <w:rPr>
          <w:rFonts w:ascii="Arial" w:hAnsi="Arial" w:cs="Arial"/>
        </w:rPr>
      </w:pPr>
      <w:r>
        <w:rPr>
          <w:rFonts w:ascii="Arial" w:hAnsi="Arial" w:cs="Arial"/>
        </w:rPr>
        <w:t>Montant TTC : ………………………… .</w:t>
      </w:r>
    </w:p>
    <w:p w:rsidR="00062AF4" w:rsidRDefault="00062AF4" w:rsidP="00062AF4">
      <w:pPr>
        <w:spacing w:before="120"/>
        <w:jc w:val="both"/>
        <w:rPr>
          <w:rFonts w:ascii="Arial" w:hAnsi="Arial" w:cs="Arial"/>
        </w:rPr>
      </w:pPr>
    </w:p>
    <w:p w:rsidR="00062AF4" w:rsidRDefault="00062AF4" w:rsidP="00062AF4">
      <w:pPr>
        <w:jc w:val="both"/>
        <w:rPr>
          <w:rFonts w:ascii="Arial" w:hAnsi="Arial" w:cs="Arial"/>
          <w:bCs/>
          <w:spacing w:val="-10"/>
          <w:position w:val="-2"/>
        </w:rPr>
      </w:pPr>
      <w:r>
        <w:rPr>
          <w:rFonts w:ascii="Arial" w:hAnsi="Arial" w:cs="Arial"/>
          <w:b/>
          <w:bCs/>
          <w:spacing w:val="-10"/>
          <w:position w:val="-2"/>
        </w:rPr>
        <w:t>b)</w:t>
      </w:r>
      <w:r>
        <w:rPr>
          <w:rFonts w:ascii="Arial" w:hAnsi="Arial" w:cs="Arial"/>
          <w:bCs/>
          <w:spacing w:val="-10"/>
          <w:position w:val="-2"/>
        </w:rPr>
        <w:t xml:space="preserve"> </w:t>
      </w:r>
      <w:r>
        <w:rPr>
          <w:rFonts w:ascii="Arial" w:hAnsi="Arial" w:cs="Arial"/>
          <w:bCs/>
        </w:rPr>
        <w:t>Montant du contrat de sous-traitance dans le cas de travaux sous-traités relevant du </w:t>
      </w:r>
      <w:hyperlink r:id="rId29" w:history="1">
        <w:r>
          <w:rPr>
            <w:rStyle w:val="Lienhypertexte"/>
            <w:rFonts w:cs="Arial"/>
            <w:bCs/>
          </w:rPr>
          <w:t>2 </w:t>
        </w:r>
        <w:r>
          <w:rPr>
            <w:rStyle w:val="Lienhypertexte"/>
            <w:rFonts w:cs="Arial"/>
            <w:bCs/>
            <w:i/>
          </w:rPr>
          <w:t>nonies</w:t>
        </w:r>
        <w:r>
          <w:rPr>
            <w:rStyle w:val="Lienhypertexte"/>
            <w:rFonts w:cs="Arial"/>
            <w:bCs/>
          </w:rPr>
          <w:t xml:space="preserve"> de l’article 283 du code général des impôts</w:t>
        </w:r>
      </w:hyperlink>
      <w:r>
        <w:rPr>
          <w:rFonts w:ascii="Arial" w:hAnsi="Arial" w:cs="Arial"/>
          <w:bCs/>
        </w:rPr>
        <w:t> </w:t>
      </w:r>
      <w:r>
        <w:rPr>
          <w:rFonts w:ascii="Arial" w:hAnsi="Arial" w:cs="Arial"/>
          <w:bCs/>
          <w:spacing w:val="-10"/>
          <w:position w:val="-2"/>
        </w:rPr>
        <w:t>:</w:t>
      </w:r>
    </w:p>
    <w:p w:rsidR="00062AF4" w:rsidRDefault="00062AF4" w:rsidP="00062AF4">
      <w:pPr>
        <w:pStyle w:val="Paragraphedeliste"/>
        <w:numPr>
          <w:ilvl w:val="0"/>
          <w:numId w:val="2"/>
        </w:numPr>
        <w:spacing w:before="120"/>
        <w:ind w:left="924" w:hanging="357"/>
        <w:jc w:val="both"/>
        <w:rPr>
          <w:rFonts w:ascii="Arial" w:hAnsi="Arial" w:cs="Arial"/>
          <w:bCs/>
          <w:spacing w:val="-10"/>
          <w:position w:val="-2"/>
        </w:rPr>
      </w:pPr>
      <w:r>
        <w:rPr>
          <w:rFonts w:ascii="Arial" w:hAnsi="Arial" w:cs="Arial"/>
          <w:bCs/>
          <w:spacing w:val="-10"/>
          <w:position w:val="-2"/>
        </w:rPr>
        <w:t xml:space="preserve">Taux de la TVA : </w:t>
      </w:r>
      <w:proofErr w:type="spellStart"/>
      <w:r>
        <w:rPr>
          <w:rFonts w:ascii="Arial" w:hAnsi="Arial" w:cs="Arial"/>
          <w:bCs/>
          <w:spacing w:val="-10"/>
          <w:position w:val="-2"/>
        </w:rPr>
        <w:t>auto-liquidation</w:t>
      </w:r>
      <w:proofErr w:type="spellEnd"/>
      <w:r>
        <w:rPr>
          <w:rFonts w:ascii="Arial" w:hAnsi="Arial" w:cs="Arial"/>
          <w:bCs/>
          <w:spacing w:val="-10"/>
          <w:position w:val="-2"/>
        </w:rPr>
        <w:t xml:space="preserve"> (la TVA est due par le titulaire) : ………. .</w:t>
      </w:r>
    </w:p>
    <w:p w:rsidR="00062AF4" w:rsidRDefault="00062AF4" w:rsidP="00062AF4">
      <w:pPr>
        <w:pStyle w:val="Paragraphedeliste"/>
        <w:numPr>
          <w:ilvl w:val="0"/>
          <w:numId w:val="2"/>
        </w:numPr>
        <w:spacing w:before="120"/>
        <w:ind w:left="924" w:hanging="357"/>
        <w:rPr>
          <w:rFonts w:ascii="Arial" w:hAnsi="Arial" w:cs="Arial"/>
          <w:bCs/>
          <w:spacing w:val="-10"/>
          <w:position w:val="-2"/>
        </w:rPr>
      </w:pPr>
      <w:r>
        <w:rPr>
          <w:rFonts w:ascii="Arial" w:hAnsi="Arial" w:cs="Arial"/>
          <w:bCs/>
          <w:spacing w:val="-10"/>
          <w:position w:val="-2"/>
        </w:rPr>
        <w:t>Montant hors TVA : ………………………….. .</w:t>
      </w:r>
    </w:p>
    <w:p w:rsidR="00062AF4" w:rsidRDefault="00062AF4" w:rsidP="00062AF4">
      <w:pPr>
        <w:pStyle w:val="Paragraphedeliste"/>
        <w:spacing w:before="120"/>
        <w:ind w:left="0"/>
        <w:rPr>
          <w:rFonts w:ascii="Arial" w:hAnsi="Arial" w:cs="Arial"/>
          <w:bCs/>
          <w:spacing w:val="-10"/>
          <w:position w:val="-2"/>
        </w:rPr>
      </w:pPr>
    </w:p>
    <w:p w:rsidR="00062AF4" w:rsidRDefault="00062AF4" w:rsidP="00062AF4">
      <w:pPr>
        <w:pStyle w:val="Paragraphedeliste"/>
        <w:spacing w:before="120"/>
        <w:ind w:left="0"/>
        <w:rPr>
          <w:rFonts w:ascii="Arial" w:hAnsi="Arial" w:cs="Arial"/>
          <w:bCs/>
          <w:spacing w:val="-10"/>
          <w:position w:val="-2"/>
        </w:rPr>
      </w:pPr>
    </w:p>
    <w:p w:rsidR="00062AF4" w:rsidRDefault="00062AF4" w:rsidP="00062AF4">
      <w:pPr>
        <w:pStyle w:val="Paragraphedeliste"/>
        <w:spacing w:before="120"/>
        <w:ind w:left="0"/>
        <w:rPr>
          <w:rFonts w:ascii="Arial" w:hAnsi="Arial" w:cs="Arial"/>
          <w:bCs/>
          <w:spacing w:val="-10"/>
          <w:position w:val="-2"/>
        </w:rPr>
      </w:pPr>
    </w:p>
    <w:p w:rsidR="00062AF4" w:rsidRDefault="00062AF4" w:rsidP="00062AF4">
      <w:pPr>
        <w:pStyle w:val="Paragraphedeliste"/>
        <w:spacing w:before="120"/>
        <w:ind w:left="0"/>
        <w:rPr>
          <w:rFonts w:ascii="Arial" w:hAnsi="Arial" w:cs="Arial"/>
          <w:bCs/>
          <w:spacing w:val="-10"/>
          <w:position w:val="-2"/>
        </w:rPr>
      </w:pPr>
    </w:p>
    <w:p w:rsidR="00062AF4" w:rsidRDefault="00062AF4" w:rsidP="00062AF4">
      <w:pPr>
        <w:jc w:val="both"/>
        <w:rPr>
          <w:rFonts w:ascii="Arial" w:hAnsi="Arial" w:cs="Arial"/>
          <w:bCs/>
        </w:rPr>
      </w:pPr>
      <w:r>
        <w:rPr>
          <w:rFonts w:ascii="Arial" w:hAnsi="Arial" w:cs="Arial"/>
          <w:bCs/>
          <w:color w:val="66CCFF"/>
          <w:spacing w:val="-10"/>
          <w:position w:val="-2"/>
        </w:rPr>
        <w:sym w:font="Wingdings" w:char="F06E"/>
      </w:r>
      <w:r>
        <w:rPr>
          <w:rFonts w:ascii="Arial" w:hAnsi="Arial" w:cs="Arial"/>
          <w:bCs/>
          <w:color w:val="FFFF00"/>
          <w:spacing w:val="-10"/>
          <w:position w:val="-2"/>
        </w:rPr>
        <w:t xml:space="preserve">  </w:t>
      </w:r>
      <w:r>
        <w:rPr>
          <w:rFonts w:ascii="Arial" w:hAnsi="Arial" w:cs="Arial"/>
          <w:b/>
          <w:bCs/>
        </w:rPr>
        <w:t>Modalités de variation des prix</w:t>
      </w:r>
      <w:r>
        <w:rPr>
          <w:rFonts w:ascii="Arial" w:hAnsi="Arial" w:cs="Arial"/>
          <w:bCs/>
        </w:rPr>
        <w:t> :</w:t>
      </w:r>
    </w:p>
    <w:p w:rsidR="00062AF4" w:rsidRDefault="00062AF4" w:rsidP="00062AF4">
      <w:pPr>
        <w:jc w:val="both"/>
        <w:rPr>
          <w:rFonts w:ascii="Arial" w:hAnsi="Arial" w:cs="Arial"/>
          <w:bCs/>
        </w:rPr>
      </w:pPr>
    </w:p>
    <w:p w:rsidR="00062AF4" w:rsidRDefault="00062AF4" w:rsidP="00062AF4">
      <w:pPr>
        <w:jc w:val="both"/>
        <w:rPr>
          <w:rFonts w:ascii="Arial" w:hAnsi="Arial" w:cs="Arial"/>
          <w:bCs/>
        </w:rPr>
      </w:pPr>
    </w:p>
    <w:p w:rsidR="00062AF4" w:rsidRDefault="00062AF4" w:rsidP="00062AF4">
      <w:pPr>
        <w:jc w:val="both"/>
        <w:rPr>
          <w:rFonts w:ascii="Arial" w:hAnsi="Arial" w:cs="Arial"/>
          <w:bCs/>
        </w:rPr>
      </w:pPr>
    </w:p>
    <w:p w:rsidR="00062AF4" w:rsidRDefault="00062AF4" w:rsidP="00062AF4">
      <w:pPr>
        <w:jc w:val="both"/>
        <w:rPr>
          <w:rFonts w:ascii="Arial" w:hAnsi="Arial" w:cs="Arial"/>
          <w:bCs/>
        </w:rPr>
      </w:pPr>
    </w:p>
    <w:p w:rsidR="00062AF4" w:rsidRDefault="00062AF4" w:rsidP="00062AF4">
      <w:pPr>
        <w:jc w:val="both"/>
        <w:rPr>
          <w:rFonts w:ascii="Arial" w:hAnsi="Arial" w:cs="Arial"/>
          <w:bCs/>
        </w:rPr>
      </w:pPr>
    </w:p>
    <w:p w:rsidR="00062AF4" w:rsidRDefault="00062AF4" w:rsidP="00062AF4">
      <w:pPr>
        <w:jc w:val="both"/>
        <w:rPr>
          <w:rFonts w:ascii="Arial" w:hAnsi="Arial" w:cs="Arial"/>
        </w:rPr>
      </w:pPr>
      <w:r>
        <w:rPr>
          <w:rFonts w:ascii="Arial" w:hAnsi="Arial" w:cs="Arial"/>
          <w:bCs/>
          <w:color w:val="66CCFF"/>
          <w:spacing w:val="-10"/>
          <w:position w:val="-2"/>
        </w:rPr>
        <w:sym w:font="Wingdings" w:char="F06E"/>
      </w:r>
      <w:r>
        <w:rPr>
          <w:rFonts w:ascii="Arial" w:hAnsi="Arial" w:cs="Arial"/>
          <w:bCs/>
          <w:color w:val="66CCFF"/>
          <w:spacing w:val="-10"/>
          <w:position w:val="-2"/>
        </w:rPr>
        <w:t xml:space="preserve"> </w:t>
      </w:r>
      <w:r>
        <w:rPr>
          <w:rFonts w:ascii="Arial" w:hAnsi="Arial" w:cs="Arial"/>
          <w:b/>
        </w:rPr>
        <w:t>Le titulaire déclare que son sous-traitant remplit les conditions pour avoir droit au paiement direct </w:t>
      </w:r>
      <w:r>
        <w:rPr>
          <w:rFonts w:ascii="Arial" w:hAnsi="Arial" w:cs="Arial"/>
          <w:i/>
          <w:sz w:val="18"/>
          <w:szCs w:val="18"/>
        </w:rPr>
        <w:t>(</w:t>
      </w:r>
      <w:hyperlink r:id="rId30" w:history="1">
        <w:r>
          <w:rPr>
            <w:rStyle w:val="Lienhypertexte"/>
            <w:rFonts w:cs="Arial"/>
            <w:i/>
            <w:sz w:val="16"/>
          </w:rPr>
          <w:t>article R. 2193-10</w:t>
        </w:r>
      </w:hyperlink>
      <w:r>
        <w:rPr>
          <w:rFonts w:ascii="Arial" w:hAnsi="Arial" w:cs="Arial"/>
          <w:i/>
          <w:sz w:val="16"/>
        </w:rPr>
        <w:t xml:space="preserve"> </w:t>
      </w:r>
      <w:r>
        <w:rPr>
          <w:rFonts w:ascii="Arial" w:hAnsi="Arial" w:cs="Arial"/>
          <w:i/>
          <w:sz w:val="14"/>
          <w:szCs w:val="18"/>
        </w:rPr>
        <w:t xml:space="preserve">ou </w:t>
      </w:r>
      <w:hyperlink r:id="rId31" w:history="1">
        <w:r>
          <w:rPr>
            <w:rStyle w:val="Lienhypertexte"/>
            <w:rFonts w:cs="Arial"/>
            <w:i/>
            <w:sz w:val="16"/>
          </w:rPr>
          <w:t>article R. 2393-33</w:t>
        </w:r>
      </w:hyperlink>
      <w:r>
        <w:rPr>
          <w:rFonts w:ascii="Arial" w:hAnsi="Arial" w:cs="Arial"/>
          <w:i/>
          <w:sz w:val="16"/>
        </w:rPr>
        <w:t xml:space="preserve"> du code de la commande publique</w:t>
      </w:r>
      <w:r>
        <w:rPr>
          <w:rFonts w:ascii="Arial" w:hAnsi="Arial" w:cs="Arial"/>
          <w:i/>
          <w:sz w:val="18"/>
          <w:szCs w:val="18"/>
        </w:rPr>
        <w:t>)</w:t>
      </w:r>
      <w:r>
        <w:rPr>
          <w:rFonts w:ascii="Arial" w:hAnsi="Arial" w:cs="Arial"/>
        </w:rPr>
        <w:t> :</w:t>
      </w:r>
    </w:p>
    <w:p w:rsidR="00062AF4" w:rsidRDefault="00062AF4" w:rsidP="00062AF4">
      <w:pPr>
        <w:jc w:val="both"/>
        <w:rPr>
          <w:rFonts w:ascii="Arial" w:hAnsi="Arial" w:cs="Arial"/>
          <w:i/>
          <w:sz w:val="18"/>
          <w:szCs w:val="18"/>
        </w:rPr>
      </w:pPr>
      <w:r>
        <w:rPr>
          <w:rFonts w:ascii="Arial" w:hAnsi="Arial" w:cs="Arial"/>
          <w:i/>
          <w:sz w:val="18"/>
          <w:szCs w:val="18"/>
        </w:rPr>
        <w:t>(Cocher la case correspondante.)</w:t>
      </w: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CaseACocher111"/>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Oui</w:t>
      </w:r>
      <w:r>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Non</w:t>
      </w:r>
    </w:p>
    <w:p w:rsidR="00062AF4" w:rsidRDefault="00062AF4" w:rsidP="00062AF4">
      <w:pPr>
        <w:jc w:val="both"/>
        <w:rPr>
          <w:rFonts w:ascii="Arial" w:hAnsi="Arial" w:cs="Arial"/>
        </w:rPr>
      </w:pPr>
    </w:p>
    <w:p w:rsidR="00062AF4" w:rsidRDefault="00062AF4" w:rsidP="00062AF4">
      <w:pPr>
        <w:jc w:val="both"/>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08"/>
      </w:tblGrid>
      <w:tr w:rsidR="00062AF4" w:rsidTr="00062AF4">
        <w:tc>
          <w:tcPr>
            <w:tcW w:w="10208" w:type="dxa"/>
            <w:shd w:val="solid" w:color="66CCFF" w:fill="auto"/>
            <w:hideMark/>
          </w:tcPr>
          <w:p w:rsidR="00062AF4" w:rsidRDefault="00062AF4">
            <w:pPr>
              <w:rPr>
                <w:rFonts w:ascii="Arial" w:hAnsi="Arial" w:cs="Arial"/>
                <w:b/>
                <w:bCs/>
                <w:sz w:val="22"/>
                <w:szCs w:val="22"/>
              </w:rPr>
            </w:pPr>
            <w:r>
              <w:rPr>
                <w:rFonts w:ascii="Arial" w:hAnsi="Arial" w:cs="Arial"/>
                <w:b/>
                <w:bCs/>
                <w:sz w:val="22"/>
                <w:szCs w:val="22"/>
              </w:rPr>
              <w:t xml:space="preserve">H - </w:t>
            </w:r>
            <w:r>
              <w:rPr>
                <w:rFonts w:ascii="Arial" w:hAnsi="Arial" w:cs="Arial"/>
                <w:b/>
                <w:bCs/>
                <w:sz w:val="22"/>
                <w:szCs w:val="22"/>
                <w:shd w:val="solid" w:color="66CCFF" w:fill="auto"/>
              </w:rPr>
              <w:t>Conditions de paiement</w:t>
            </w:r>
          </w:p>
        </w:tc>
      </w:tr>
    </w:tbl>
    <w:p w:rsidR="00062AF4" w:rsidRDefault="00062AF4" w:rsidP="00062AF4">
      <w:pPr>
        <w:jc w:val="both"/>
        <w:rPr>
          <w:rFonts w:ascii="Arial" w:hAnsi="Arial" w:cs="Arial"/>
        </w:rPr>
      </w:pPr>
    </w:p>
    <w:p w:rsidR="00062AF4" w:rsidRDefault="00062AF4" w:rsidP="00062AF4">
      <w:pPr>
        <w:jc w:val="both"/>
        <w:rPr>
          <w:rFonts w:ascii="Arial" w:hAnsi="Arial" w:cs="Arial"/>
          <w:bCs/>
        </w:rPr>
      </w:pPr>
      <w:r>
        <w:rPr>
          <w:rFonts w:ascii="Arial" w:hAnsi="Arial" w:cs="Arial"/>
          <w:bCs/>
          <w:color w:val="66CCFF"/>
          <w:spacing w:val="-10"/>
          <w:position w:val="-2"/>
        </w:rPr>
        <w:sym w:font="Wingdings" w:char="F06E"/>
      </w:r>
      <w:r>
        <w:rPr>
          <w:rFonts w:ascii="Arial" w:hAnsi="Arial" w:cs="Arial"/>
          <w:bCs/>
          <w:color w:val="66CCFF"/>
          <w:spacing w:val="-10"/>
          <w:position w:val="-2"/>
        </w:rPr>
        <w:t> </w:t>
      </w:r>
      <w:r>
        <w:rPr>
          <w:rFonts w:ascii="Arial" w:hAnsi="Arial" w:cs="Arial"/>
          <w:bCs/>
        </w:rPr>
        <w:t>Compte à créditer :</w:t>
      </w:r>
    </w:p>
    <w:p w:rsidR="00062AF4" w:rsidRDefault="00062AF4" w:rsidP="00062AF4">
      <w:pPr>
        <w:jc w:val="both"/>
        <w:rPr>
          <w:rFonts w:ascii="Arial" w:hAnsi="Arial" w:cs="Arial"/>
          <w:i/>
          <w:sz w:val="18"/>
          <w:szCs w:val="18"/>
        </w:rPr>
      </w:pPr>
      <w:r>
        <w:rPr>
          <w:rFonts w:ascii="Arial" w:hAnsi="Arial" w:cs="Arial"/>
          <w:i/>
          <w:sz w:val="18"/>
          <w:szCs w:val="18"/>
        </w:rPr>
        <w:t>(Joindre un relevé d’identité bancaire ou postal.)</w:t>
      </w: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Nom de l’établissement bancaire :</w:t>
      </w: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Numéro de compte :</w:t>
      </w:r>
    </w:p>
    <w:p w:rsidR="00062AF4" w:rsidRDefault="00062AF4" w:rsidP="00062AF4">
      <w:pPr>
        <w:jc w:val="both"/>
        <w:rPr>
          <w:rFonts w:ascii="Arial" w:hAnsi="Arial" w:cs="Arial"/>
          <w:bCs/>
        </w:rPr>
      </w:pPr>
    </w:p>
    <w:p w:rsidR="00062AF4" w:rsidRDefault="00062AF4" w:rsidP="00062AF4">
      <w:pPr>
        <w:jc w:val="both"/>
        <w:rPr>
          <w:rFonts w:ascii="Arial" w:hAnsi="Arial" w:cs="Arial"/>
          <w:bCs/>
        </w:rPr>
      </w:pPr>
    </w:p>
    <w:p w:rsidR="00062AF4" w:rsidRDefault="00062AF4" w:rsidP="00062AF4">
      <w:pPr>
        <w:jc w:val="both"/>
        <w:rPr>
          <w:rFonts w:ascii="Arial" w:hAnsi="Arial" w:cs="Arial"/>
          <w:bCs/>
        </w:rPr>
      </w:pPr>
    </w:p>
    <w:p w:rsidR="00062AF4" w:rsidRDefault="00062AF4" w:rsidP="00062AF4">
      <w:pPr>
        <w:jc w:val="both"/>
        <w:rPr>
          <w:rFonts w:ascii="Arial" w:hAnsi="Arial" w:cs="Arial"/>
          <w:bCs/>
        </w:rPr>
      </w:pPr>
      <w:r>
        <w:rPr>
          <w:rFonts w:ascii="Arial" w:hAnsi="Arial" w:cs="Arial"/>
          <w:color w:val="66CCFF"/>
          <w:spacing w:val="-10"/>
          <w:position w:val="-2"/>
        </w:rPr>
        <w:sym w:font="Wingdings" w:char="F06E"/>
      </w:r>
      <w:r>
        <w:rPr>
          <w:rFonts w:ascii="Arial" w:hAnsi="Arial" w:cs="Arial"/>
          <w:color w:val="66CCFF"/>
          <w:spacing w:val="-10"/>
          <w:position w:val="-2"/>
        </w:rPr>
        <w:t> </w:t>
      </w:r>
      <w:r>
        <w:rPr>
          <w:rFonts w:ascii="Arial" w:hAnsi="Arial" w:cs="Arial"/>
        </w:rPr>
        <w:t>Le sous-traitant demande à bénéficier d’une avance :</w:t>
      </w:r>
    </w:p>
    <w:p w:rsidR="00062AF4" w:rsidRDefault="00062AF4" w:rsidP="00062AF4">
      <w:pPr>
        <w:jc w:val="both"/>
        <w:rPr>
          <w:rFonts w:ascii="Arial" w:hAnsi="Arial" w:cs="Arial"/>
          <w:i/>
          <w:sz w:val="18"/>
          <w:szCs w:val="18"/>
        </w:rPr>
      </w:pPr>
      <w:r>
        <w:rPr>
          <w:rFonts w:ascii="Arial" w:hAnsi="Arial" w:cs="Arial"/>
          <w:i/>
          <w:sz w:val="18"/>
          <w:szCs w:val="18"/>
        </w:rPr>
        <w:t>(Cocher la case correspondante.)</w:t>
      </w: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i/>
          <w:sz w:val="18"/>
          <w:szCs w:val="18"/>
        </w:rPr>
      </w:pPr>
      <w:r>
        <w:rPr>
          <w:rFonts w:ascii="Arial" w:hAnsi="Arial" w:cs="Arial"/>
        </w:rPr>
        <w:tab/>
      </w:r>
      <w:r>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Oui</w:t>
      </w:r>
      <w:r>
        <w:rPr>
          <w:rFonts w:ascii="Arial" w:hAnsi="Arial" w:cs="Arial"/>
        </w:rPr>
        <w:tab/>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Non</w:t>
      </w:r>
    </w:p>
    <w:p w:rsidR="00062AF4" w:rsidRDefault="00062AF4" w:rsidP="00062AF4">
      <w:pPr>
        <w:jc w:val="both"/>
        <w:rPr>
          <w:rFonts w:ascii="Arial" w:hAnsi="Arial" w:cs="Arial"/>
          <w:i/>
          <w:sz w:val="18"/>
          <w:szCs w:val="18"/>
        </w:rPr>
      </w:pPr>
    </w:p>
    <w:p w:rsidR="00062AF4" w:rsidRDefault="00062AF4" w:rsidP="00062AF4">
      <w:pPr>
        <w:jc w:val="both"/>
        <w:rPr>
          <w:rFonts w:ascii="Arial" w:hAnsi="Arial" w:cs="Arial"/>
          <w:i/>
          <w:sz w:val="18"/>
          <w:szCs w:val="18"/>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b/>
                <w:bCs/>
                <w:sz w:val="22"/>
                <w:szCs w:val="22"/>
              </w:rPr>
              <w:t>I - Capacités du sous-traitant</w:t>
            </w:r>
          </w:p>
        </w:tc>
      </w:tr>
    </w:tbl>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i/>
        </w:rPr>
        <w:t>(Nota</w:t>
      </w:r>
      <w:r>
        <w:rPr>
          <w:rFonts w:ascii="Arial" w:hAnsi="Arial" w:cs="Arial"/>
        </w:rPr>
        <w:t xml:space="preserve"> : Sauf pour les marchés de défense et de sécurité (MDS), ces renseignements ne sont nécessaires que lorsque l’acheteur les exige </w:t>
      </w:r>
      <w:r>
        <w:rPr>
          <w:rFonts w:ascii="Arial" w:hAnsi="Arial" w:cs="Arial"/>
          <w:u w:val="single"/>
        </w:rPr>
        <w:t>et</w:t>
      </w:r>
      <w:r>
        <w:rPr>
          <w:rFonts w:ascii="Arial" w:hAnsi="Arial" w:cs="Arial"/>
        </w:rPr>
        <w:t xml:space="preserve"> qu’ils n’ont pas été déjà transmis dans le cadre du DC2 -voir rubrique H du DC2.)</w:t>
      </w:r>
    </w:p>
    <w:p w:rsidR="00062AF4" w:rsidRDefault="00062AF4" w:rsidP="00062AF4">
      <w:pPr>
        <w:jc w:val="both"/>
        <w:rPr>
          <w:rFonts w:ascii="Arial" w:hAnsi="Arial" w:cs="Arial"/>
        </w:rPr>
      </w:pPr>
    </w:p>
    <w:p w:rsidR="00062AF4" w:rsidRDefault="00062AF4" w:rsidP="00062AF4">
      <w:pPr>
        <w:jc w:val="both"/>
        <w:rPr>
          <w:rFonts w:ascii="Arial" w:hAnsi="Arial" w:cs="Arial"/>
          <w:spacing w:val="-10"/>
          <w:position w:val="-1"/>
        </w:rPr>
      </w:pPr>
      <w:r>
        <w:rPr>
          <w:rFonts w:ascii="Arial" w:hAnsi="Arial" w:cs="Arial"/>
          <w:b/>
          <w:bCs/>
          <w:sz w:val="22"/>
          <w:szCs w:val="22"/>
        </w:rPr>
        <w:t xml:space="preserve">I1 - </w:t>
      </w:r>
      <w:r>
        <w:rPr>
          <w:rFonts w:ascii="Arial" w:hAnsi="Arial" w:cs="Arial"/>
          <w:bCs/>
        </w:rPr>
        <w:t>Récapitulatif des informations et renseignements (marchés publics hors MDS) ou des pièces (MDS) demandés par l’acheteur dans les documents de la consultation qui doivent être fournis, en annexe du présent document, par le sous-traitant pour justifier de son aptitude à exercer l’activité professionnelle concernée, ses capacités économiques et financières ou ses capacités professionnelles et techniques </w:t>
      </w:r>
      <w:r>
        <w:rPr>
          <w:rFonts w:ascii="Arial" w:hAnsi="Arial" w:cs="Arial"/>
          <w:spacing w:val="-10"/>
          <w:position w:val="-1"/>
        </w:rPr>
        <w:t>:</w:t>
      </w:r>
    </w:p>
    <w:p w:rsidR="00062AF4" w:rsidRDefault="00062AF4" w:rsidP="00062AF4">
      <w:pPr>
        <w:numPr>
          <w:ilvl w:val="0"/>
          <w:numId w:val="3"/>
        </w:numPr>
        <w:ind w:left="924" w:hanging="357"/>
        <w:jc w:val="both"/>
        <w:rPr>
          <w:rFonts w:ascii="Arial" w:hAnsi="Arial" w:cs="Arial"/>
          <w:spacing w:val="-10"/>
          <w:position w:val="-1"/>
        </w:rPr>
      </w:pPr>
      <w:r>
        <w:rPr>
          <w:rFonts w:ascii="Arial" w:hAnsi="Arial" w:cs="Arial"/>
          <w:spacing w:val="-10"/>
          <w:position w:val="-1"/>
        </w:rPr>
        <w:t>……………………………………………………………………………………</w:t>
      </w:r>
    </w:p>
    <w:p w:rsidR="00062AF4" w:rsidRDefault="00062AF4" w:rsidP="00062AF4">
      <w:pPr>
        <w:numPr>
          <w:ilvl w:val="0"/>
          <w:numId w:val="3"/>
        </w:numPr>
        <w:ind w:left="924" w:hanging="357"/>
        <w:jc w:val="both"/>
        <w:rPr>
          <w:rFonts w:ascii="Arial" w:hAnsi="Arial" w:cs="Arial"/>
          <w:spacing w:val="-10"/>
          <w:position w:val="-1"/>
        </w:rPr>
      </w:pPr>
      <w:r>
        <w:rPr>
          <w:rFonts w:ascii="Arial" w:hAnsi="Arial" w:cs="Arial"/>
          <w:spacing w:val="-10"/>
          <w:position w:val="-1"/>
        </w:rPr>
        <w:t>……………………………………………………………………………………</w:t>
      </w:r>
    </w:p>
    <w:p w:rsidR="00062AF4" w:rsidRDefault="00062AF4" w:rsidP="00062AF4">
      <w:pPr>
        <w:numPr>
          <w:ilvl w:val="0"/>
          <w:numId w:val="3"/>
        </w:numPr>
        <w:ind w:left="924" w:hanging="357"/>
        <w:jc w:val="both"/>
        <w:rPr>
          <w:rFonts w:ascii="Arial" w:hAnsi="Arial" w:cs="Arial"/>
          <w:spacing w:val="-10"/>
          <w:position w:val="-1"/>
        </w:rPr>
      </w:pPr>
      <w:r>
        <w:rPr>
          <w:rFonts w:ascii="Arial" w:hAnsi="Arial" w:cs="Arial"/>
          <w:spacing w:val="-10"/>
          <w:position w:val="-1"/>
        </w:rPr>
        <w:t>……………………………………………………………………………………</w:t>
      </w:r>
    </w:p>
    <w:p w:rsidR="00062AF4" w:rsidRDefault="00062AF4" w:rsidP="00062AF4">
      <w:pPr>
        <w:numPr>
          <w:ilvl w:val="0"/>
          <w:numId w:val="3"/>
        </w:numPr>
        <w:ind w:left="924" w:hanging="357"/>
        <w:jc w:val="both"/>
        <w:rPr>
          <w:rFonts w:ascii="Arial" w:hAnsi="Arial" w:cs="Arial"/>
          <w:spacing w:val="-10"/>
          <w:position w:val="-1"/>
        </w:rPr>
      </w:pPr>
      <w:r>
        <w:rPr>
          <w:rFonts w:ascii="Arial" w:hAnsi="Arial" w:cs="Arial"/>
          <w:spacing w:val="-10"/>
          <w:position w:val="-1"/>
        </w:rPr>
        <w:t>……………………………………………………………………………………</w:t>
      </w:r>
    </w:p>
    <w:p w:rsidR="00062AF4" w:rsidRDefault="00062AF4" w:rsidP="00062AF4">
      <w:pPr>
        <w:numPr>
          <w:ilvl w:val="0"/>
          <w:numId w:val="3"/>
        </w:numPr>
        <w:ind w:left="924" w:hanging="357"/>
        <w:jc w:val="both"/>
        <w:rPr>
          <w:rFonts w:ascii="Arial" w:hAnsi="Arial" w:cs="Arial"/>
          <w:spacing w:val="-10"/>
          <w:position w:val="-1"/>
        </w:rPr>
      </w:pPr>
      <w:r>
        <w:rPr>
          <w:rFonts w:ascii="Arial" w:hAnsi="Arial" w:cs="Arial"/>
          <w:spacing w:val="-10"/>
          <w:position w:val="-1"/>
        </w:rPr>
        <w:t>……………………………………………………………………………………</w:t>
      </w:r>
    </w:p>
    <w:p w:rsidR="00062AF4" w:rsidRDefault="00062AF4" w:rsidP="00062AF4">
      <w:pPr>
        <w:jc w:val="both"/>
        <w:rPr>
          <w:rFonts w:ascii="Arial" w:hAnsi="Arial" w:cs="Arial"/>
          <w:spacing w:val="-10"/>
          <w:position w:val="-1"/>
        </w:rPr>
      </w:pPr>
    </w:p>
    <w:p w:rsidR="00062AF4" w:rsidRDefault="00062AF4" w:rsidP="00062AF4">
      <w:pPr>
        <w:jc w:val="both"/>
        <w:rPr>
          <w:rFonts w:ascii="Arial" w:hAnsi="Arial" w:cs="Arial"/>
          <w:spacing w:val="-10"/>
          <w:position w:val="-1"/>
        </w:rPr>
      </w:pPr>
    </w:p>
    <w:p w:rsidR="00062AF4" w:rsidRDefault="00062AF4" w:rsidP="00062AF4">
      <w:pPr>
        <w:pStyle w:val="En-tte"/>
        <w:tabs>
          <w:tab w:val="left" w:pos="0"/>
          <w:tab w:val="left" w:pos="2160"/>
        </w:tabs>
        <w:jc w:val="both"/>
        <w:rPr>
          <w:rFonts w:ascii="Arial" w:hAnsi="Arial" w:cs="Arial"/>
          <w:bCs/>
          <w:sz w:val="22"/>
          <w:szCs w:val="22"/>
        </w:rPr>
      </w:pPr>
      <w:r>
        <w:rPr>
          <w:rFonts w:ascii="Arial" w:hAnsi="Arial" w:cs="Arial"/>
          <w:b/>
          <w:bCs/>
          <w:sz w:val="22"/>
          <w:szCs w:val="22"/>
        </w:rPr>
        <w:t>I2 -</w:t>
      </w:r>
      <w:r>
        <w:rPr>
          <w:rFonts w:ascii="Arial" w:hAnsi="Arial" w:cs="Arial"/>
          <w:bCs/>
          <w:sz w:val="22"/>
          <w:szCs w:val="22"/>
        </w:rPr>
        <w:t xml:space="preserve"> </w:t>
      </w:r>
      <w:r>
        <w:rPr>
          <w:rFonts w:ascii="Arial" w:hAnsi="Arial" w:cs="Arial"/>
          <w:bCs/>
        </w:rPr>
        <w:t>Le cas échéant, adresse internet à laquelle les documents justificatifs et moyens de preuve sont accessibles directement et gratuitement, ainsi que l’ensemble des renseignements nécessaires pour y accéder</w:t>
      </w:r>
      <w:r>
        <w:rPr>
          <w:rFonts w:ascii="Arial" w:hAnsi="Arial" w:cs="Arial"/>
          <w:bCs/>
          <w:sz w:val="22"/>
          <w:szCs w:val="22"/>
        </w:rPr>
        <w:t xml:space="preserve"> </w:t>
      </w:r>
      <w:r>
        <w:rPr>
          <w:rFonts w:ascii="Arial" w:hAnsi="Arial" w:cs="Arial"/>
          <w:bCs/>
          <w:sz w:val="18"/>
          <w:szCs w:val="22"/>
        </w:rPr>
        <w:t>(applicable également aux MDS, lorsque l’acheteur a autorisé les opérateurs économiques à ne pas fournir ces documents de preuve en application de l’</w:t>
      </w:r>
      <w:hyperlink r:id="rId32" w:history="1">
        <w:r>
          <w:rPr>
            <w:rStyle w:val="Lienhypertexte"/>
            <w:rFonts w:cs="Arial"/>
            <w:bCs/>
            <w:sz w:val="18"/>
            <w:szCs w:val="22"/>
          </w:rPr>
          <w:t>article R. 2343-14 ou de l’article R. 2343-15</w:t>
        </w:r>
      </w:hyperlink>
      <w:r>
        <w:rPr>
          <w:rFonts w:ascii="Arial" w:hAnsi="Arial" w:cs="Arial"/>
          <w:bCs/>
          <w:sz w:val="18"/>
          <w:szCs w:val="22"/>
        </w:rPr>
        <w:t xml:space="preserve"> du code de la commande publique)</w:t>
      </w:r>
      <w:r>
        <w:rPr>
          <w:rFonts w:ascii="Arial" w:hAnsi="Arial" w:cs="Arial"/>
          <w:bCs/>
          <w:sz w:val="22"/>
          <w:szCs w:val="22"/>
        </w:rPr>
        <w:t> :</w:t>
      </w:r>
    </w:p>
    <w:p w:rsidR="00062AF4" w:rsidRDefault="00062AF4" w:rsidP="00062AF4">
      <w:pPr>
        <w:jc w:val="both"/>
        <w:rPr>
          <w:rFonts w:ascii="Arial" w:hAnsi="Arial" w:cs="Arial"/>
          <w:i/>
          <w:sz w:val="16"/>
        </w:rPr>
      </w:pP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r>
        <w:rPr>
          <w:rFonts w:ascii="Arial" w:hAnsi="Arial" w:cs="Arial"/>
        </w:rPr>
        <w:t>- Adresse internet :</w:t>
      </w: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r>
        <w:rPr>
          <w:rFonts w:ascii="Arial" w:hAnsi="Arial" w:cs="Arial"/>
        </w:rPr>
        <w:t>- Renseignements nécessaires pour y accéder :</w:t>
      </w: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p>
    <w:p w:rsidR="00062AF4" w:rsidRDefault="00062AF4" w:rsidP="00062AF4">
      <w:pPr>
        <w:jc w:val="both"/>
        <w:rPr>
          <w:rFonts w:ascii="Arial" w:hAnsi="Arial" w:cs="Arial"/>
          <w:spacing w:val="-10"/>
          <w:position w:val="-1"/>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b/>
                <w:bCs/>
                <w:sz w:val="22"/>
                <w:szCs w:val="22"/>
              </w:rPr>
              <w:t>J - Attestations sur l’honneur du sous-traitant au regard des exclusions de la procédure</w:t>
            </w:r>
          </w:p>
        </w:tc>
      </w:tr>
    </w:tbl>
    <w:p w:rsidR="00062AF4" w:rsidRDefault="00062AF4" w:rsidP="00062AF4">
      <w:pPr>
        <w:jc w:val="both"/>
        <w:rPr>
          <w:rFonts w:ascii="Arial" w:hAnsi="Arial" w:cs="Arial"/>
        </w:rPr>
      </w:pPr>
    </w:p>
    <w:p w:rsidR="00062AF4" w:rsidRDefault="00062AF4" w:rsidP="00062AF4">
      <w:pPr>
        <w:tabs>
          <w:tab w:val="left" w:pos="576"/>
        </w:tabs>
        <w:jc w:val="both"/>
        <w:rPr>
          <w:rFonts w:ascii="Arial" w:hAnsi="Arial" w:cs="Arial"/>
          <w:b/>
          <w:bCs/>
          <w:sz w:val="22"/>
          <w:szCs w:val="22"/>
        </w:rPr>
      </w:pPr>
      <w:r>
        <w:rPr>
          <w:rFonts w:ascii="Arial" w:hAnsi="Arial" w:cs="Arial"/>
          <w:b/>
          <w:bCs/>
          <w:sz w:val="22"/>
          <w:szCs w:val="22"/>
        </w:rPr>
        <w:t>J1 - Le sous-traitant déclare sur l’honneur (*)</w:t>
      </w:r>
      <w:r>
        <w:rPr>
          <w:rFonts w:ascii="Arial" w:hAnsi="Arial" w:cs="Arial"/>
          <w:bCs/>
          <w:sz w:val="22"/>
          <w:szCs w:val="22"/>
        </w:rPr>
        <w:t> :</w:t>
      </w:r>
    </w:p>
    <w:p w:rsidR="00062AF4" w:rsidRDefault="00062AF4" w:rsidP="00062AF4">
      <w:pPr>
        <w:numPr>
          <w:ilvl w:val="0"/>
          <w:numId w:val="4"/>
        </w:numPr>
        <w:tabs>
          <w:tab w:val="clear" w:pos="360"/>
          <w:tab w:val="left" w:pos="576"/>
          <w:tab w:val="num" w:pos="786"/>
        </w:tabs>
        <w:suppressAutoHyphens/>
        <w:spacing w:before="120"/>
        <w:ind w:left="786"/>
        <w:jc w:val="both"/>
        <w:rPr>
          <w:rFonts w:ascii="Arial" w:hAnsi="Arial" w:cs="Arial"/>
        </w:rPr>
      </w:pPr>
      <w:r>
        <w:rPr>
          <w:rFonts w:ascii="Arial" w:hAnsi="Arial" w:cs="Arial"/>
        </w:rPr>
        <w:t xml:space="preserve">dans l’hypothèse d’un marché public autre que de défense ou de sécurité, ne pas entrer dans l’un des cas d’exclusion prévus aux </w:t>
      </w:r>
      <w:hyperlink r:id="rId33" w:history="1">
        <w:r>
          <w:rPr>
            <w:rStyle w:val="Lienhypertexte"/>
            <w:rFonts w:cs="Arial"/>
          </w:rPr>
          <w:t>articles L. 2141-1 à L. 2141-5</w:t>
        </w:r>
      </w:hyperlink>
      <w:r>
        <w:rPr>
          <w:rFonts w:ascii="Arial" w:hAnsi="Arial" w:cs="Arial"/>
        </w:rPr>
        <w:t xml:space="preserve"> ou aux </w:t>
      </w:r>
      <w:hyperlink r:id="rId34" w:history="1">
        <w:r>
          <w:rPr>
            <w:rStyle w:val="Lienhypertexte"/>
            <w:rFonts w:cs="Arial"/>
          </w:rPr>
          <w:t>articles L. 2141-7 à L. 2141-10</w:t>
        </w:r>
      </w:hyperlink>
      <w:r>
        <w:rPr>
          <w:rFonts w:ascii="Arial" w:hAnsi="Arial" w:cs="Arial"/>
        </w:rPr>
        <w:t xml:space="preserve"> du code de la commande publique (**) ;</w:t>
      </w:r>
    </w:p>
    <w:p w:rsidR="00062AF4" w:rsidRDefault="00062AF4" w:rsidP="00062AF4">
      <w:pPr>
        <w:numPr>
          <w:ilvl w:val="0"/>
          <w:numId w:val="4"/>
        </w:numPr>
        <w:tabs>
          <w:tab w:val="clear" w:pos="360"/>
          <w:tab w:val="left" w:pos="576"/>
          <w:tab w:val="num" w:pos="786"/>
        </w:tabs>
        <w:suppressAutoHyphens/>
        <w:spacing w:before="120"/>
        <w:ind w:left="786"/>
        <w:jc w:val="both"/>
        <w:rPr>
          <w:rFonts w:ascii="Arial" w:hAnsi="Arial" w:cs="Arial"/>
        </w:rPr>
      </w:pPr>
      <w:r>
        <w:rPr>
          <w:rFonts w:ascii="Arial" w:hAnsi="Arial" w:cs="Arial"/>
        </w:rPr>
        <w:t xml:space="preserve">dans l’hypothèse d’un marché public de défense ou de sécurité, ne pas entrer dans l’un des cas d’exclusion prévus aux </w:t>
      </w:r>
      <w:hyperlink r:id="rId35" w:history="1">
        <w:r>
          <w:rPr>
            <w:rStyle w:val="Lienhypertexte"/>
            <w:rFonts w:cs="Arial"/>
          </w:rPr>
          <w:t>articles L. 2341-1 à L. 2341-3</w:t>
        </w:r>
      </w:hyperlink>
      <w:r>
        <w:rPr>
          <w:rFonts w:ascii="Arial" w:hAnsi="Arial" w:cs="Arial"/>
        </w:rPr>
        <w:t xml:space="preserve"> ou aux </w:t>
      </w:r>
      <w:hyperlink r:id="rId36" w:history="1">
        <w:r>
          <w:rPr>
            <w:rStyle w:val="Lienhypertexte"/>
            <w:rFonts w:cs="Arial"/>
          </w:rPr>
          <w:t>articles L. 2141-7 à L. 2141-10</w:t>
        </w:r>
      </w:hyperlink>
      <w:r>
        <w:rPr>
          <w:rFonts w:ascii="Arial" w:hAnsi="Arial" w:cs="Arial"/>
        </w:rPr>
        <w:t xml:space="preserve"> du code de la commande publique.</w:t>
      </w:r>
    </w:p>
    <w:p w:rsidR="00062AF4" w:rsidRDefault="00062AF4" w:rsidP="00062AF4">
      <w:pPr>
        <w:tabs>
          <w:tab w:val="left" w:pos="576"/>
        </w:tabs>
        <w:spacing w:before="80"/>
        <w:ind w:left="360"/>
        <w:jc w:val="both"/>
        <w:rPr>
          <w:rFonts w:ascii="Arial" w:hAnsi="Arial" w:cs="Arial"/>
        </w:rPr>
      </w:pPr>
    </w:p>
    <w:p w:rsidR="00062AF4" w:rsidRDefault="00062AF4" w:rsidP="00062AF4">
      <w:pPr>
        <w:tabs>
          <w:tab w:val="left" w:pos="576"/>
        </w:tabs>
        <w:spacing w:before="80"/>
        <w:ind w:left="360"/>
        <w:jc w:val="both"/>
        <w:rPr>
          <w:rFonts w:ascii="Arial" w:hAnsi="Arial" w:cs="Arial"/>
        </w:rPr>
      </w:pPr>
      <w:r>
        <w:rPr>
          <w:rFonts w:ascii="Arial" w:hAnsi="Arial" w:cs="Arial"/>
        </w:rPr>
        <w:t xml:space="preserve">Afin d’attester que le sous-traitant n’est pas dans un de ces cas d’exclusion, cocher la case suivante : </w:t>
      </w:r>
      <w:r>
        <w:fldChar w:fldCharType="begin">
          <w:ffData>
            <w:name w:val=""/>
            <w:enabled/>
            <w:calcOnExit w:val="0"/>
            <w:checkBox>
              <w:size w:val="20"/>
              <w:default w:val="0"/>
            </w:checkBox>
          </w:ffData>
        </w:fldChar>
      </w:r>
      <w:r>
        <w:instrText xml:space="preserve"> FORMCHECKBOX </w:instrText>
      </w:r>
      <w:r>
        <w:fldChar w:fldCharType="end"/>
      </w:r>
    </w:p>
    <w:p w:rsidR="00062AF4" w:rsidRDefault="00062AF4" w:rsidP="00062AF4">
      <w:pPr>
        <w:jc w:val="both"/>
        <w:rPr>
          <w:rFonts w:ascii="Arial" w:hAnsi="Arial" w:cs="Arial"/>
        </w:rPr>
      </w:pPr>
    </w:p>
    <w:p w:rsidR="00062AF4" w:rsidRDefault="00062AF4" w:rsidP="00062AF4">
      <w:pPr>
        <w:jc w:val="both"/>
        <w:rPr>
          <w:rFonts w:ascii="Arial" w:hAnsi="Arial" w:cs="Arial"/>
          <w:sz w:val="18"/>
          <w:szCs w:val="18"/>
        </w:rPr>
      </w:pPr>
      <w:r>
        <w:rPr>
          <w:rFonts w:ascii="Arial" w:hAnsi="Arial" w:cs="Arial"/>
        </w:rPr>
        <w:t>(*) </w:t>
      </w:r>
      <w:r>
        <w:rPr>
          <w:rFonts w:ascii="Arial" w:hAnsi="Arial" w:cs="Arial"/>
          <w:sz w:val="18"/>
          <w:szCs w:val="18"/>
        </w:rPr>
        <w:t xml:space="preserve">Lorsqu'un opérateur économique est, au cours de la procédure de passation d'un marché, placé dans l'un des cas d'exclusion mentionnés aux </w:t>
      </w:r>
      <w:hyperlink r:id="rId37" w:history="1">
        <w:r>
          <w:rPr>
            <w:rStyle w:val="Lienhypertexte"/>
            <w:rFonts w:cs="Arial"/>
            <w:sz w:val="18"/>
            <w:szCs w:val="18"/>
          </w:rPr>
          <w:t>articles L. 2141-1 à L. 2141-5</w:t>
        </w:r>
      </w:hyperlink>
      <w:r>
        <w:rPr>
          <w:rFonts w:ascii="Arial" w:hAnsi="Arial" w:cs="Arial"/>
          <w:sz w:val="18"/>
          <w:szCs w:val="18"/>
        </w:rPr>
        <w:t xml:space="preserve">, aux </w:t>
      </w:r>
      <w:hyperlink r:id="rId38" w:history="1">
        <w:r>
          <w:rPr>
            <w:rStyle w:val="Lienhypertexte"/>
            <w:rFonts w:cs="Arial"/>
            <w:sz w:val="18"/>
            <w:szCs w:val="18"/>
          </w:rPr>
          <w:t>articles L. 2141-7 à L. 2141-10</w:t>
        </w:r>
      </w:hyperlink>
      <w:r>
        <w:rPr>
          <w:rFonts w:ascii="Arial" w:hAnsi="Arial" w:cs="Arial"/>
          <w:sz w:val="18"/>
          <w:szCs w:val="18"/>
        </w:rPr>
        <w:t xml:space="preserve"> ou aux </w:t>
      </w:r>
      <w:hyperlink r:id="rId39" w:history="1">
        <w:r>
          <w:rPr>
            <w:rStyle w:val="Lienhypertexte"/>
            <w:rFonts w:cs="Arial"/>
            <w:sz w:val="18"/>
            <w:szCs w:val="18"/>
          </w:rPr>
          <w:t>articles L. 2341-1 à L. 2341-3</w:t>
        </w:r>
      </w:hyperlink>
      <w:r>
        <w:rPr>
          <w:rFonts w:ascii="Arial" w:hAnsi="Arial" w:cs="Arial"/>
          <w:sz w:val="18"/>
          <w:szCs w:val="18"/>
        </w:rPr>
        <w:t xml:space="preserve">  du code de la commande publique, il informe sans délai l'acheteur de ce changement de situation.</w:t>
      </w:r>
    </w:p>
    <w:p w:rsidR="00062AF4" w:rsidRDefault="00062AF4" w:rsidP="00062AF4">
      <w:pPr>
        <w:jc w:val="both"/>
        <w:rPr>
          <w:rFonts w:ascii="Arial" w:hAnsi="Arial" w:cs="Arial"/>
          <w:sz w:val="18"/>
          <w:szCs w:val="18"/>
        </w:rPr>
      </w:pPr>
    </w:p>
    <w:p w:rsidR="00062AF4" w:rsidRDefault="00062AF4" w:rsidP="00062AF4">
      <w:pPr>
        <w:jc w:val="both"/>
        <w:rPr>
          <w:rFonts w:ascii="Arial" w:hAnsi="Arial" w:cs="Arial"/>
          <w:sz w:val="18"/>
          <w:szCs w:val="18"/>
        </w:rPr>
      </w:pPr>
      <w:r>
        <w:rPr>
          <w:rFonts w:ascii="Arial" w:hAnsi="Arial" w:cs="Arial"/>
          <w:sz w:val="18"/>
          <w:szCs w:val="18"/>
        </w:rPr>
        <w:t>(**) Dans l’hypothèse où le sous-traitant est admis à la procédure de redressement judiciaire, son attention est attirée sur le fait qu’il devra prouver qu’il a été habilité à poursuivre ses activités pendant la durée prévisible d’exécution du marché public.</w:t>
      </w:r>
    </w:p>
    <w:p w:rsidR="00062AF4" w:rsidRDefault="00062AF4" w:rsidP="00062AF4">
      <w:pPr>
        <w:jc w:val="both"/>
        <w:rPr>
          <w:rFonts w:ascii="Arial" w:hAnsi="Arial" w:cs="Arial"/>
          <w:sz w:val="18"/>
          <w:szCs w:val="18"/>
        </w:rPr>
      </w:pPr>
    </w:p>
    <w:p w:rsidR="00062AF4" w:rsidRDefault="00062AF4" w:rsidP="00062AF4">
      <w:pPr>
        <w:pStyle w:val="En-tte"/>
        <w:tabs>
          <w:tab w:val="left" w:pos="0"/>
          <w:tab w:val="left" w:pos="2160"/>
        </w:tabs>
        <w:jc w:val="both"/>
        <w:rPr>
          <w:rFonts w:ascii="Arial" w:hAnsi="Arial" w:cs="Arial"/>
          <w:iCs/>
        </w:rPr>
      </w:pPr>
      <w:r>
        <w:rPr>
          <w:rFonts w:ascii="Arial" w:hAnsi="Arial" w:cs="Arial"/>
          <w:b/>
          <w:bCs/>
          <w:sz w:val="22"/>
          <w:szCs w:val="22"/>
        </w:rPr>
        <w:t xml:space="preserve">J2 – Documents de preuve disponibles en ligne </w:t>
      </w:r>
      <w:r>
        <w:rPr>
          <w:rFonts w:ascii="Arial" w:hAnsi="Arial" w:cs="Arial"/>
          <w:bCs/>
          <w:sz w:val="18"/>
          <w:szCs w:val="22"/>
        </w:rPr>
        <w:t>(applicable également aux MDS, lorsque l’acheteur a autorisé les opérateurs économiques à ne pas fournir ces documents de preuve en application de l’</w:t>
      </w:r>
      <w:hyperlink r:id="rId40" w:history="1">
        <w:r>
          <w:rPr>
            <w:rStyle w:val="Lienhypertexte"/>
            <w:rFonts w:cs="Arial"/>
            <w:bCs/>
            <w:sz w:val="18"/>
            <w:szCs w:val="22"/>
          </w:rPr>
          <w:t>article R. 2343-14 ou de l’article R. 2343-15</w:t>
        </w:r>
      </w:hyperlink>
      <w:r>
        <w:rPr>
          <w:rFonts w:ascii="Arial" w:hAnsi="Arial" w:cs="Arial"/>
          <w:bCs/>
          <w:sz w:val="18"/>
          <w:szCs w:val="22"/>
        </w:rPr>
        <w:t xml:space="preserve"> du code de la commande publique)</w:t>
      </w:r>
      <w:r>
        <w:rPr>
          <w:rFonts w:ascii="Arial" w:hAnsi="Arial" w:cs="Arial"/>
          <w:bCs/>
          <w:sz w:val="22"/>
          <w:szCs w:val="22"/>
        </w:rPr>
        <w:t> :</w:t>
      </w:r>
    </w:p>
    <w:p w:rsidR="00062AF4" w:rsidRDefault="00062AF4" w:rsidP="00062AF4">
      <w:pPr>
        <w:pStyle w:val="En-tte"/>
        <w:tabs>
          <w:tab w:val="left" w:pos="864"/>
        </w:tabs>
        <w:rPr>
          <w:rFonts w:ascii="Arial" w:hAnsi="Arial" w:cs="Arial"/>
        </w:rPr>
      </w:pPr>
    </w:p>
    <w:p w:rsidR="00062AF4" w:rsidRDefault="00062AF4" w:rsidP="00062AF4">
      <w:pPr>
        <w:pStyle w:val="En-tte"/>
        <w:tabs>
          <w:tab w:val="left" w:pos="864"/>
        </w:tabs>
        <w:jc w:val="both"/>
        <w:rPr>
          <w:rFonts w:ascii="Arial" w:hAnsi="Arial" w:cs="Arial"/>
        </w:rPr>
      </w:pPr>
      <w:r>
        <w:rPr>
          <w:rFonts w:ascii="Arial" w:hAnsi="Arial" w:cs="Arial"/>
        </w:rPr>
        <w:t>Le cas échéant, adresse internet à laquelle les documents justificatifs et moyens de preuve sont accessibles directement et gratuitement, ainsi que l’ensemble des renseignements nécessaires pour y accéder :</w:t>
      </w:r>
    </w:p>
    <w:p w:rsidR="00062AF4" w:rsidRDefault="00062AF4" w:rsidP="00062AF4">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rsidR="00062AF4" w:rsidRDefault="00062AF4" w:rsidP="00062AF4">
      <w:pPr>
        <w:pStyle w:val="En-tte"/>
        <w:tabs>
          <w:tab w:val="left" w:pos="864"/>
        </w:tabs>
        <w:rPr>
          <w:rFonts w:ascii="Arial" w:hAnsi="Arial" w:cs="Arial"/>
        </w:rPr>
      </w:pPr>
    </w:p>
    <w:p w:rsidR="00062AF4" w:rsidRDefault="00062AF4" w:rsidP="00062AF4">
      <w:pPr>
        <w:pStyle w:val="En-tte"/>
        <w:tabs>
          <w:tab w:val="left" w:pos="864"/>
        </w:tabs>
        <w:ind w:left="567"/>
        <w:rPr>
          <w:rFonts w:ascii="Arial" w:hAnsi="Arial" w:cs="Arial"/>
        </w:rPr>
      </w:pPr>
      <w:r>
        <w:rPr>
          <w:rFonts w:ascii="Arial" w:hAnsi="Arial" w:cs="Arial"/>
        </w:rPr>
        <w:t>- Adresse internet :</w:t>
      </w: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p>
    <w:p w:rsidR="00062AF4" w:rsidRDefault="00062AF4" w:rsidP="00062AF4">
      <w:pPr>
        <w:pStyle w:val="En-tte"/>
        <w:tabs>
          <w:tab w:val="left" w:pos="864"/>
        </w:tabs>
        <w:ind w:left="567"/>
        <w:rPr>
          <w:rFonts w:ascii="Arial" w:hAnsi="Arial" w:cs="Arial"/>
        </w:rPr>
      </w:pPr>
      <w:r>
        <w:rPr>
          <w:rFonts w:ascii="Arial" w:hAnsi="Arial" w:cs="Arial"/>
        </w:rPr>
        <w:t>- Renseignements nécessaires pour y accéder :</w:t>
      </w:r>
    </w:p>
    <w:p w:rsidR="00062AF4" w:rsidRDefault="00062AF4" w:rsidP="00062AF4">
      <w:pPr>
        <w:pStyle w:val="En-tte"/>
        <w:tabs>
          <w:tab w:val="left" w:pos="864"/>
        </w:tabs>
        <w:rPr>
          <w:rFonts w:ascii="Arial" w:hAnsi="Arial" w:cs="Arial"/>
        </w:rPr>
      </w:pPr>
    </w:p>
    <w:p w:rsidR="00062AF4" w:rsidRDefault="00062AF4" w:rsidP="00062AF4">
      <w:pPr>
        <w:pStyle w:val="En-tte"/>
        <w:tabs>
          <w:tab w:val="left" w:pos="864"/>
        </w:tabs>
        <w:rPr>
          <w:rFonts w:ascii="Arial" w:hAnsi="Arial" w:cs="Arial"/>
        </w:rPr>
      </w:pPr>
    </w:p>
    <w:p w:rsidR="00062AF4" w:rsidRDefault="00062AF4" w:rsidP="00062AF4">
      <w:pPr>
        <w:pStyle w:val="En-tte"/>
        <w:tabs>
          <w:tab w:val="left" w:pos="864"/>
        </w:tabs>
        <w:rPr>
          <w:rFonts w:ascii="Arial" w:hAnsi="Arial" w:cs="Arial"/>
        </w:rPr>
      </w:pPr>
    </w:p>
    <w:p w:rsidR="00062AF4" w:rsidRDefault="00062AF4" w:rsidP="00062AF4">
      <w:pPr>
        <w:pStyle w:val="En-tte"/>
        <w:tabs>
          <w:tab w:val="left" w:pos="864"/>
        </w:tabs>
        <w:rPr>
          <w:rFonts w:ascii="Arial" w:hAnsi="Arial" w:cs="Arial"/>
        </w:rPr>
      </w:pPr>
    </w:p>
    <w:p w:rsidR="00062AF4" w:rsidRDefault="00062AF4" w:rsidP="00062AF4">
      <w:pPr>
        <w:pStyle w:val="En-tte"/>
        <w:tabs>
          <w:tab w:val="left" w:pos="864"/>
        </w:tabs>
        <w:rPr>
          <w:rFonts w:ascii="Arial" w:hAnsi="Arial" w:cs="Arial"/>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K - Cession ou nantissement des créances résultant du marché public</w:t>
            </w:r>
          </w:p>
        </w:tc>
      </w:tr>
    </w:tbl>
    <w:p w:rsidR="00062AF4" w:rsidRDefault="00062AF4" w:rsidP="00062AF4">
      <w:pPr>
        <w:spacing w:before="120"/>
        <w:rPr>
          <w:rFonts w:ascii="Arial" w:hAnsi="Arial" w:cs="Arial"/>
          <w:i/>
          <w:sz w:val="18"/>
          <w:szCs w:val="18"/>
        </w:rPr>
      </w:pPr>
      <w:r>
        <w:rPr>
          <w:rFonts w:ascii="Arial" w:hAnsi="Arial" w:cs="Arial"/>
          <w:i/>
          <w:sz w:val="18"/>
          <w:szCs w:val="18"/>
        </w:rPr>
        <w:t>(Cocher les cases correspondantes.)</w:t>
      </w:r>
    </w:p>
    <w:p w:rsidR="00062AF4" w:rsidRDefault="00062AF4" w:rsidP="00062AF4">
      <w:pPr>
        <w:spacing w:before="240"/>
        <w:jc w:val="both"/>
        <w:rPr>
          <w:rFonts w:ascii="Arial" w:hAnsi="Arial" w:cs="Arial"/>
        </w:rPr>
      </w:pPr>
      <w:r>
        <w:rPr>
          <w:rFonts w:ascii="Arial" w:hAnsi="Arial" w:cs="Arial"/>
          <w:b/>
        </w:rPr>
        <w:t>1</w:t>
      </w:r>
      <w:r>
        <w:rPr>
          <w:rFonts w:ascii="Arial" w:hAnsi="Arial" w:cs="Arial"/>
          <w:b/>
          <w:vertAlign w:val="superscript"/>
        </w:rPr>
        <w:t>ère</w:t>
      </w:r>
      <w:r>
        <w:rPr>
          <w:rFonts w:ascii="Arial" w:hAnsi="Arial" w:cs="Arial"/>
          <w:b/>
        </w:rPr>
        <w:t xml:space="preserve"> hypothèse</w:t>
      </w:r>
      <w:r>
        <w:rPr>
          <w:rFonts w:ascii="Arial" w:hAnsi="Arial" w:cs="Arial"/>
        </w:rPr>
        <w:t> </w:t>
      </w:r>
      <w:r>
        <w:rPr>
          <w:rFonts w:ascii="Arial" w:hAnsi="Arial" w:cs="Arial"/>
        </w:rPr>
        <w:fldChar w:fldCharType="begin">
          <w:ffData>
            <w:name w:val="CaseACocher113"/>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La présente déclaration de sous-traitance constitue un </w:t>
      </w:r>
      <w:r>
        <w:rPr>
          <w:rFonts w:ascii="Arial" w:hAnsi="Arial" w:cs="Arial"/>
          <w:b/>
        </w:rPr>
        <w:t>acte spécial</w:t>
      </w:r>
      <w:r>
        <w:rPr>
          <w:rFonts w:ascii="Arial" w:hAnsi="Arial" w:cs="Arial"/>
        </w:rPr>
        <w:t xml:space="preserve">. </w:t>
      </w:r>
    </w:p>
    <w:p w:rsidR="00062AF4" w:rsidRDefault="00062AF4" w:rsidP="00062AF4">
      <w:pPr>
        <w:spacing w:before="240"/>
        <w:ind w:left="567"/>
        <w:jc w:val="both"/>
        <w:rPr>
          <w:rFonts w:ascii="Arial" w:hAnsi="Arial" w:cs="Arial"/>
          <w:iCs/>
        </w:rPr>
      </w:pPr>
      <w:r>
        <w:rPr>
          <w:rFonts w:ascii="Arial" w:hAnsi="Arial" w:cs="Arial"/>
        </w:rPr>
        <w:t xml:space="preserve">Le titulaire établit </w:t>
      </w:r>
      <w:r>
        <w:rPr>
          <w:rFonts w:ascii="Arial" w:hAnsi="Arial" w:cs="Arial"/>
          <w:iCs/>
        </w:rPr>
        <w:t>qu'aucune cession ni aucun nantissement de créances résultant du marché public ne font obstacle au paiement direct du sous</w:t>
      </w:r>
      <w:r>
        <w:rPr>
          <w:rFonts w:ascii="Arial" w:hAnsi="Arial" w:cs="Arial"/>
          <w:iCs/>
        </w:rPr>
        <w:noBreakHyphen/>
        <w:t>traitant, dans les conditions prévues à l'</w:t>
      </w:r>
      <w:hyperlink r:id="rId41" w:history="1">
        <w:r>
          <w:rPr>
            <w:rStyle w:val="Lienhypertexte"/>
            <w:rFonts w:cs="Arial"/>
            <w:iCs/>
          </w:rPr>
          <w:t>article R. 2193-22</w:t>
        </w:r>
      </w:hyperlink>
      <w:r>
        <w:rPr>
          <w:rFonts w:ascii="Arial" w:hAnsi="Arial" w:cs="Arial"/>
          <w:iCs/>
        </w:rPr>
        <w:t xml:space="preserve"> ou à l’</w:t>
      </w:r>
      <w:hyperlink r:id="rId42" w:history="1">
        <w:r>
          <w:rPr>
            <w:rStyle w:val="Lienhypertexte"/>
            <w:rFonts w:cs="Arial"/>
            <w:iCs/>
          </w:rPr>
          <w:t>article R. 2393-40</w:t>
        </w:r>
      </w:hyperlink>
      <w:r>
        <w:rPr>
          <w:rFonts w:ascii="Arial" w:hAnsi="Arial" w:cs="Arial"/>
          <w:iCs/>
        </w:rPr>
        <w:t xml:space="preserve"> du code de la commande publique.</w:t>
      </w:r>
    </w:p>
    <w:p w:rsidR="00062AF4" w:rsidRDefault="00062AF4" w:rsidP="00062AF4">
      <w:pPr>
        <w:spacing w:before="240"/>
        <w:ind w:left="567"/>
        <w:jc w:val="both"/>
        <w:rPr>
          <w:rFonts w:ascii="Arial" w:hAnsi="Arial" w:cs="Arial"/>
          <w:iCs/>
        </w:rPr>
      </w:pPr>
      <w:r>
        <w:rPr>
          <w:rFonts w:ascii="Arial" w:hAnsi="Arial" w:cs="Arial"/>
        </w:rPr>
        <w:t>En conséquence, le titulaire produit avec le DC4 :</w:t>
      </w:r>
    </w:p>
    <w:p w:rsidR="00062AF4" w:rsidRDefault="00062AF4" w:rsidP="00062AF4">
      <w:pPr>
        <w:spacing w:before="120"/>
        <w:ind w:left="1134"/>
        <w:jc w:val="both"/>
        <w:rPr>
          <w:rFonts w:ascii="Arial" w:hAnsi="Arial" w:cs="Arial"/>
          <w:iCs/>
        </w:rPr>
      </w:pPr>
      <w:r>
        <w:rPr>
          <w:rFonts w:ascii="Arial" w:hAnsi="Arial" w:cs="Arial"/>
        </w:rPr>
        <w:lastRenderedPageBreak/>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Pr>
          <w:rFonts w:ascii="Arial" w:hAnsi="Arial" w:cs="Arial"/>
          <w:iCs/>
        </w:rPr>
        <w:t>l'exemplaire unique ou le certificat de cessibilité du marché public qui lui a été délivré,</w:t>
      </w:r>
    </w:p>
    <w:p w:rsidR="00062AF4" w:rsidRDefault="00062AF4" w:rsidP="00062AF4">
      <w:pPr>
        <w:ind w:left="567"/>
        <w:jc w:val="both"/>
        <w:rPr>
          <w:rFonts w:ascii="Arial" w:hAnsi="Arial" w:cs="Arial"/>
          <w:iCs/>
          <w:u w:val="single"/>
        </w:rPr>
      </w:pPr>
      <w:r>
        <w:rPr>
          <w:rFonts w:ascii="Arial" w:hAnsi="Arial" w:cs="Arial"/>
          <w:iCs/>
          <w:u w:val="single"/>
        </w:rPr>
        <w:t>OU</w:t>
      </w:r>
    </w:p>
    <w:p w:rsidR="00062AF4" w:rsidRDefault="00062AF4" w:rsidP="00062AF4">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w:t>
      </w:r>
      <w:r>
        <w:rPr>
          <w:rFonts w:ascii="Arial" w:hAnsi="Arial" w:cs="Arial"/>
          <w:iCs/>
        </w:rPr>
        <w:t>une attestation ou une mainlevée du bénéficiaire de la cession ou du nantissement de créances.</w:t>
      </w:r>
    </w:p>
    <w:p w:rsidR="00062AF4" w:rsidRDefault="00062AF4" w:rsidP="00062AF4">
      <w:pPr>
        <w:spacing w:before="240"/>
        <w:jc w:val="both"/>
        <w:rPr>
          <w:rFonts w:ascii="Arial" w:hAnsi="Arial" w:cs="Arial"/>
        </w:rPr>
      </w:pPr>
      <w:r>
        <w:rPr>
          <w:rFonts w:ascii="Arial" w:hAnsi="Arial" w:cs="Arial"/>
          <w:b/>
        </w:rPr>
        <w:t>2</w:t>
      </w:r>
      <w:r>
        <w:rPr>
          <w:rFonts w:ascii="Arial" w:hAnsi="Arial" w:cs="Arial"/>
          <w:b/>
          <w:vertAlign w:val="superscript"/>
        </w:rPr>
        <w:t>ème</w:t>
      </w:r>
      <w:r>
        <w:rPr>
          <w:rFonts w:ascii="Arial" w:hAnsi="Arial" w:cs="Arial"/>
          <w:b/>
        </w:rPr>
        <w:t xml:space="preserve"> hypothèse</w:t>
      </w:r>
      <w:r>
        <w:rPr>
          <w:rFonts w:ascii="Arial" w:hAnsi="Arial" w:cs="Arial"/>
        </w:rPr>
        <w:t> </w:t>
      </w: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La présente déclaration de sous-traitance constitue un </w:t>
      </w:r>
      <w:r>
        <w:rPr>
          <w:rFonts w:ascii="Arial" w:hAnsi="Arial" w:cs="Arial"/>
          <w:b/>
        </w:rPr>
        <w:t>acte spécial</w:t>
      </w:r>
      <w:r>
        <w:rPr>
          <w:rFonts w:ascii="Arial" w:hAnsi="Arial" w:cs="Arial"/>
        </w:rPr>
        <w:t xml:space="preserve"> </w:t>
      </w:r>
      <w:r>
        <w:rPr>
          <w:rFonts w:ascii="Arial" w:hAnsi="Arial" w:cs="Arial"/>
          <w:b/>
        </w:rPr>
        <w:t>modificatif</w:t>
      </w:r>
      <w:r>
        <w:rPr>
          <w:rFonts w:ascii="Arial" w:hAnsi="Arial" w:cs="Arial"/>
        </w:rPr>
        <w:t> :</w:t>
      </w:r>
    </w:p>
    <w:p w:rsidR="00062AF4" w:rsidRDefault="00062AF4" w:rsidP="00062AF4">
      <w:pPr>
        <w:spacing w:before="120"/>
        <w:ind w:left="1134"/>
        <w:jc w:val="both"/>
        <w:rPr>
          <w:rFonts w:ascii="Arial" w:hAnsi="Arial" w:cs="Arial"/>
          <w:iCs/>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le titulaire demande la modification de l'exemplaire unique ou du certificat de cessibilité, prévus à </w:t>
      </w:r>
      <w:r>
        <w:rPr>
          <w:rFonts w:ascii="Arial" w:hAnsi="Arial" w:cs="Arial"/>
          <w:iCs/>
        </w:rPr>
        <w:t>l'</w:t>
      </w:r>
      <w:hyperlink r:id="rId43" w:history="1">
        <w:r>
          <w:rPr>
            <w:rStyle w:val="Lienhypertexte"/>
            <w:rFonts w:cs="Arial"/>
            <w:iCs/>
          </w:rPr>
          <w:t>article R. 2193-22</w:t>
        </w:r>
      </w:hyperlink>
      <w:r>
        <w:rPr>
          <w:rFonts w:ascii="Arial" w:hAnsi="Arial" w:cs="Arial"/>
          <w:iCs/>
        </w:rPr>
        <w:t xml:space="preserve"> ou à l’</w:t>
      </w:r>
      <w:hyperlink r:id="rId44" w:history="1">
        <w:r>
          <w:rPr>
            <w:rStyle w:val="Lienhypertexte"/>
            <w:rFonts w:cs="Arial"/>
            <w:iCs/>
          </w:rPr>
          <w:t>article R. 2393-40</w:t>
        </w:r>
      </w:hyperlink>
      <w:r>
        <w:rPr>
          <w:rFonts w:ascii="Arial" w:hAnsi="Arial" w:cs="Arial"/>
          <w:iCs/>
        </w:rPr>
        <w:t xml:space="preserve"> du code de la commande publique, qui est joint au présent DC4 ;</w:t>
      </w:r>
    </w:p>
    <w:p w:rsidR="00062AF4" w:rsidRDefault="00062AF4" w:rsidP="00062AF4">
      <w:pPr>
        <w:ind w:left="567"/>
        <w:jc w:val="both"/>
        <w:rPr>
          <w:rFonts w:ascii="Arial" w:hAnsi="Arial" w:cs="Arial"/>
          <w:iCs/>
          <w:u w:val="single"/>
        </w:rPr>
      </w:pPr>
      <w:r>
        <w:rPr>
          <w:rFonts w:ascii="Arial" w:hAnsi="Arial" w:cs="Arial"/>
          <w:iCs/>
          <w:u w:val="single"/>
        </w:rPr>
        <w:t>OU</w:t>
      </w:r>
    </w:p>
    <w:p w:rsidR="00062AF4" w:rsidRDefault="00062AF4" w:rsidP="00062AF4">
      <w:pPr>
        <w:spacing w:before="120"/>
        <w:ind w:left="1134"/>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l’exemplaire unique ou le certificat de cessibilité ayant été remis en vue d'une cession ou d'un nantissement de créances et ne pouvant être restitué, le titulaire justifie :</w:t>
      </w:r>
    </w:p>
    <w:p w:rsidR="00062AF4" w:rsidRDefault="00062AF4" w:rsidP="00062AF4">
      <w:pPr>
        <w:numPr>
          <w:ilvl w:val="0"/>
          <w:numId w:val="5"/>
        </w:numPr>
        <w:spacing w:before="120"/>
        <w:jc w:val="both"/>
        <w:rPr>
          <w:rFonts w:ascii="Arial" w:hAnsi="Arial" w:cs="Arial"/>
        </w:rPr>
      </w:pPr>
      <w:r>
        <w:rPr>
          <w:rFonts w:ascii="Arial" w:hAnsi="Arial" w:cs="Arial"/>
        </w:rPr>
        <w:t xml:space="preserve">soit que la cession ou le nantissement de créances concernant le marché </w:t>
      </w:r>
      <w:r>
        <w:rPr>
          <w:rFonts w:ascii="Arial" w:hAnsi="Arial" w:cs="Arial"/>
          <w:iCs/>
        </w:rPr>
        <w:t xml:space="preserve">public </w:t>
      </w:r>
      <w:r>
        <w:rPr>
          <w:rFonts w:ascii="Arial" w:hAnsi="Arial" w:cs="Arial"/>
        </w:rPr>
        <w:t>ne fait pas obstacle au paiement direct de la partie sous-traitée,</w:t>
      </w:r>
    </w:p>
    <w:p w:rsidR="00062AF4" w:rsidRDefault="00062AF4" w:rsidP="00062AF4">
      <w:pPr>
        <w:numPr>
          <w:ilvl w:val="0"/>
          <w:numId w:val="5"/>
        </w:numPr>
        <w:spacing w:before="120"/>
        <w:jc w:val="both"/>
        <w:rPr>
          <w:rFonts w:ascii="Arial" w:hAnsi="Arial" w:cs="Arial"/>
        </w:rPr>
      </w:pPr>
      <w:r>
        <w:rPr>
          <w:rFonts w:ascii="Arial" w:hAnsi="Arial" w:cs="Arial"/>
        </w:rPr>
        <w:t>soit que son montant a été réduit afin que ce paiement soit possible.</w:t>
      </w:r>
    </w:p>
    <w:p w:rsidR="00062AF4" w:rsidRDefault="00062AF4" w:rsidP="00062AF4">
      <w:pPr>
        <w:spacing w:before="120"/>
        <w:ind w:left="1418"/>
        <w:jc w:val="both"/>
        <w:rPr>
          <w:rFonts w:ascii="Arial" w:hAnsi="Arial" w:cs="Arial"/>
        </w:rPr>
      </w:pPr>
      <w:r>
        <w:rPr>
          <w:rFonts w:ascii="Arial" w:hAnsi="Arial" w:cs="Arial"/>
        </w:rPr>
        <w:t>Cette justification est donnée par une attestation ou une mainlevée du bénéficiaire de la cession ou du nantissement de créances résultant du marché qui est jointe au présent document.</w:t>
      </w:r>
    </w:p>
    <w:p w:rsidR="00062AF4" w:rsidRDefault="00062AF4" w:rsidP="00062AF4">
      <w:pPr>
        <w:spacing w:before="120"/>
        <w:jc w:val="both"/>
        <w:rPr>
          <w:rFonts w:ascii="Arial" w:hAnsi="Arial" w:cs="Arial"/>
        </w:rPr>
      </w:pPr>
    </w:p>
    <w:p w:rsidR="00062AF4" w:rsidRDefault="00062AF4" w:rsidP="00062AF4">
      <w:pPr>
        <w:rPr>
          <w:rFonts w:ascii="Arial" w:hAnsi="Arial" w:cs="Arial"/>
          <w:bCs/>
        </w:rPr>
      </w:pPr>
    </w:p>
    <w:tbl>
      <w:tblPr>
        <w:tblW w:w="0" w:type="auto"/>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rPr>
              <w:br w:type="page"/>
            </w:r>
            <w:r>
              <w:rPr>
                <w:rFonts w:ascii="Arial" w:hAnsi="Arial" w:cs="Arial"/>
              </w:rPr>
              <w:br w:type="page"/>
            </w:r>
            <w:r>
              <w:rPr>
                <w:rFonts w:ascii="Arial" w:hAnsi="Arial" w:cs="Arial"/>
                <w:b/>
                <w:bCs/>
                <w:sz w:val="22"/>
                <w:szCs w:val="22"/>
              </w:rPr>
              <w:t>L - Acceptation et agrément des conditions de paiement du sous-traitant</w:t>
            </w:r>
          </w:p>
        </w:tc>
      </w:tr>
    </w:tbl>
    <w:p w:rsidR="00062AF4" w:rsidRDefault="00062AF4" w:rsidP="00062AF4">
      <w:pPr>
        <w:jc w:val="both"/>
        <w:rPr>
          <w:rFonts w:ascii="Arial" w:hAnsi="Arial" w:cs="Arial"/>
        </w:rPr>
      </w:pPr>
      <w:r>
        <w:rPr>
          <w:rFonts w:ascii="Arial" w:hAnsi="Arial" w:cs="Arial"/>
        </w:rPr>
        <w:t>(</w:t>
      </w:r>
      <w:r>
        <w:rPr>
          <w:rFonts w:ascii="Arial" w:hAnsi="Arial" w:cs="Arial"/>
          <w:i/>
        </w:rPr>
        <w:t>Nota </w:t>
      </w:r>
      <w:r>
        <w:rPr>
          <w:rFonts w:ascii="Arial" w:hAnsi="Arial" w:cs="Arial"/>
        </w:rPr>
        <w:t>: Lorsque le DC4 est fourni durant la procédure de passation du marché en annexe de l’offre du soumissionnaire, il appartient à ce dernier de vérifier si, dans le cadre de la procédure concernée, la signature de ce formulaire est ou non exigée par l’acheteur à ce stade  ; si le DC4 n’a pas été signé, l’acheteur, une fois le marché attribué, renvoie au titulaire le DC4 complété afin que ce dernier le retourne signé de lui-même et de son sous-traitant. L’acheteur pourra alors notifier au titulaire le marché, auquel sera annexé ce document, ce qui emportera agrément et acceptation des conditions de paiement du sous-traitant)</w:t>
      </w:r>
    </w:p>
    <w:p w:rsidR="00062AF4" w:rsidRDefault="00062AF4" w:rsidP="00062AF4">
      <w:pPr>
        <w:jc w:val="both"/>
        <w:rPr>
          <w:rFonts w:ascii="Arial" w:hAnsi="Arial" w:cs="Arial"/>
        </w:rPr>
      </w:pPr>
    </w:p>
    <w:p w:rsidR="00062AF4" w:rsidRDefault="00062AF4" w:rsidP="00062AF4">
      <w:pPr>
        <w:ind w:left="709"/>
        <w:jc w:val="both"/>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w:t>
      </w:r>
      <w:r>
        <w:rPr>
          <w:rFonts w:ascii="Arial" w:hAnsi="Arial" w:cs="Arial"/>
        </w:rPr>
        <w:tab/>
      </w:r>
      <w:r>
        <w:rPr>
          <w:rFonts w:ascii="Arial" w:hAnsi="Arial" w:cs="Arial"/>
        </w:rPr>
        <w:tab/>
      </w:r>
      <w:r>
        <w:rPr>
          <w:rFonts w:ascii="Arial" w:hAnsi="Arial" w:cs="Arial"/>
        </w:rPr>
        <w:tab/>
        <w:t xml:space="preserve">, </w:t>
      </w:r>
      <w:r>
        <w:rPr>
          <w:rFonts w:ascii="Arial" w:hAnsi="Arial" w:cs="Arial"/>
        </w:rPr>
        <w:tab/>
        <w:t>le</w:t>
      </w:r>
    </w:p>
    <w:p w:rsidR="00062AF4" w:rsidRDefault="00062AF4" w:rsidP="00062AF4">
      <w:pPr>
        <w:ind w:left="709"/>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4472"/>
        <w:gridCol w:w="4600"/>
      </w:tblGrid>
      <w:tr w:rsidR="00062AF4" w:rsidTr="00062AF4">
        <w:trPr>
          <w:trHeight w:val="301"/>
        </w:trPr>
        <w:tc>
          <w:tcPr>
            <w:tcW w:w="5172" w:type="dxa"/>
          </w:tcPr>
          <w:p w:rsidR="00062AF4" w:rsidRDefault="00062AF4">
            <w:pPr>
              <w:ind w:left="709"/>
              <w:jc w:val="both"/>
              <w:rPr>
                <w:rFonts w:ascii="Arial" w:hAnsi="Arial" w:cs="Arial"/>
              </w:rPr>
            </w:pPr>
            <w:r>
              <w:rPr>
                <w:rFonts w:ascii="Arial" w:hAnsi="Arial" w:cs="Arial"/>
              </w:rPr>
              <w:t>Le sous-traitant :</w:t>
            </w:r>
          </w:p>
          <w:p w:rsidR="00062AF4" w:rsidRDefault="00062AF4">
            <w:pPr>
              <w:ind w:left="709"/>
              <w:jc w:val="both"/>
              <w:rPr>
                <w:rFonts w:ascii="Arial" w:hAnsi="Arial" w:cs="Arial"/>
                <w:i/>
                <w:sz w:val="18"/>
                <w:szCs w:val="18"/>
              </w:rPr>
            </w:pPr>
            <w:r>
              <w:rPr>
                <w:rFonts w:ascii="Arial" w:hAnsi="Arial" w:cs="Arial"/>
                <w:i/>
                <w:sz w:val="18"/>
                <w:szCs w:val="18"/>
              </w:rPr>
              <w:t>(personne identifiée rubrique E du DC4)</w:t>
            </w:r>
          </w:p>
          <w:p w:rsidR="00062AF4" w:rsidRDefault="00062AF4">
            <w:pPr>
              <w:ind w:left="709"/>
              <w:jc w:val="both"/>
              <w:rPr>
                <w:rFonts w:ascii="Arial" w:hAnsi="Arial" w:cs="Arial"/>
                <w:i/>
                <w:sz w:val="18"/>
                <w:szCs w:val="18"/>
              </w:rPr>
            </w:pPr>
          </w:p>
        </w:tc>
        <w:tc>
          <w:tcPr>
            <w:tcW w:w="5173" w:type="dxa"/>
            <w:hideMark/>
          </w:tcPr>
          <w:p w:rsidR="00062AF4" w:rsidRDefault="00062AF4">
            <w:pPr>
              <w:ind w:left="709"/>
              <w:jc w:val="both"/>
              <w:rPr>
                <w:rFonts w:ascii="Arial" w:hAnsi="Arial" w:cs="Arial"/>
              </w:rPr>
            </w:pPr>
            <w:r>
              <w:rPr>
                <w:rFonts w:ascii="Arial" w:hAnsi="Arial" w:cs="Arial"/>
              </w:rPr>
              <w:t>Le soumissionnaire ou le titulaire :</w:t>
            </w:r>
          </w:p>
          <w:p w:rsidR="00062AF4" w:rsidRDefault="00062AF4">
            <w:pPr>
              <w:ind w:left="709"/>
              <w:jc w:val="both"/>
              <w:rPr>
                <w:rFonts w:ascii="Arial" w:hAnsi="Arial" w:cs="Arial"/>
                <w:i/>
                <w:sz w:val="18"/>
                <w:szCs w:val="18"/>
              </w:rPr>
            </w:pPr>
            <w:r>
              <w:rPr>
                <w:rFonts w:ascii="Arial" w:hAnsi="Arial" w:cs="Arial"/>
                <w:i/>
                <w:sz w:val="18"/>
                <w:szCs w:val="18"/>
              </w:rPr>
              <w:t>(personne identifiée rubrique C1 du DC2)</w:t>
            </w:r>
          </w:p>
        </w:tc>
      </w:tr>
    </w:tbl>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Le représentant de l’acheteur, compétent pour signer le marché public, accepte le sous-traitant et agrée ses conditions de paiement.</w:t>
      </w:r>
    </w:p>
    <w:p w:rsidR="00062AF4" w:rsidRDefault="00062AF4" w:rsidP="00062AF4">
      <w:pPr>
        <w:jc w:val="both"/>
        <w:rPr>
          <w:rFonts w:ascii="Arial" w:hAnsi="Arial" w:cs="Arial"/>
        </w:rPr>
      </w:pPr>
    </w:p>
    <w:p w:rsidR="00062AF4" w:rsidRDefault="00062AF4" w:rsidP="00062AF4">
      <w:pPr>
        <w:ind w:left="709"/>
        <w:jc w:val="both"/>
        <w:rPr>
          <w:rFonts w:ascii="Arial" w:hAnsi="Arial" w:cs="Arial"/>
        </w:rPr>
      </w:pPr>
      <w:r>
        <w:rPr>
          <w:rFonts w:ascii="Arial" w:hAnsi="Arial" w:cs="Arial"/>
        </w:rPr>
        <w:t>A</w:t>
      </w:r>
      <w:r>
        <w:rPr>
          <w:rFonts w:ascii="Arial" w:hAnsi="Arial" w:cs="Arial"/>
        </w:rPr>
        <w:tab/>
      </w:r>
      <w:r>
        <w:rPr>
          <w:rFonts w:ascii="Arial" w:hAnsi="Arial" w:cs="Arial"/>
        </w:rPr>
        <w:tab/>
      </w:r>
      <w:r>
        <w:rPr>
          <w:rFonts w:ascii="Arial" w:hAnsi="Arial" w:cs="Arial"/>
        </w:rPr>
        <w:tab/>
        <w:t>, le</w:t>
      </w:r>
    </w:p>
    <w:p w:rsidR="00062AF4" w:rsidRDefault="00062AF4" w:rsidP="00062AF4">
      <w:pPr>
        <w:ind w:left="709"/>
        <w:jc w:val="both"/>
        <w:rPr>
          <w:rFonts w:ascii="Arial" w:hAnsi="Arial" w:cs="Arial"/>
        </w:rPr>
      </w:pPr>
    </w:p>
    <w:p w:rsidR="00062AF4" w:rsidRDefault="00062AF4" w:rsidP="00062AF4">
      <w:pPr>
        <w:ind w:left="709"/>
        <w:jc w:val="both"/>
        <w:rPr>
          <w:rFonts w:ascii="Arial" w:hAnsi="Arial" w:cs="Arial"/>
        </w:rPr>
      </w:pPr>
      <w:r>
        <w:rPr>
          <w:rFonts w:ascii="Arial" w:hAnsi="Arial" w:cs="Arial"/>
        </w:rPr>
        <w:t>Le représentant de l’acheteur :</w:t>
      </w:r>
    </w:p>
    <w:p w:rsidR="00062AF4" w:rsidRDefault="00062AF4" w:rsidP="00062AF4">
      <w:pPr>
        <w:ind w:left="709"/>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tbl>
      <w:tblPr>
        <w:tblW w:w="10277" w:type="dxa"/>
        <w:tblLayout w:type="fixed"/>
        <w:tblCellMar>
          <w:left w:w="71" w:type="dxa"/>
          <w:right w:w="71" w:type="dxa"/>
        </w:tblCellMar>
        <w:tblLook w:val="04A0" w:firstRow="1" w:lastRow="0" w:firstColumn="1" w:lastColumn="0" w:noHBand="0" w:noVBand="1"/>
      </w:tblPr>
      <w:tblGrid>
        <w:gridCol w:w="10277"/>
      </w:tblGrid>
      <w:tr w:rsidR="00062AF4" w:rsidTr="00062AF4">
        <w:tc>
          <w:tcPr>
            <w:tcW w:w="10277" w:type="dxa"/>
            <w:shd w:val="solid" w:color="66CCFF" w:fill="auto"/>
            <w:hideMark/>
          </w:tcPr>
          <w:p w:rsidR="00062AF4" w:rsidRDefault="00062AF4">
            <w:pPr>
              <w:rPr>
                <w:rFonts w:ascii="Arial" w:hAnsi="Arial" w:cs="Arial"/>
                <w:b/>
                <w:bCs/>
                <w:sz w:val="22"/>
                <w:szCs w:val="22"/>
              </w:rPr>
            </w:pPr>
            <w:r>
              <w:rPr>
                <w:rFonts w:ascii="Arial" w:hAnsi="Arial" w:cs="Arial"/>
              </w:rPr>
              <w:lastRenderedPageBreak/>
              <w:br w:type="page"/>
            </w:r>
            <w:r>
              <w:rPr>
                <w:rFonts w:ascii="Arial" w:hAnsi="Arial" w:cs="Arial"/>
              </w:rPr>
              <w:br w:type="page"/>
            </w:r>
            <w:r>
              <w:rPr>
                <w:rFonts w:ascii="Arial" w:hAnsi="Arial" w:cs="Arial"/>
                <w:b/>
                <w:bCs/>
                <w:sz w:val="22"/>
                <w:szCs w:val="22"/>
              </w:rPr>
              <w:t>M - Notification de l’acte spécial au titulaire.</w:t>
            </w:r>
          </w:p>
        </w:tc>
      </w:tr>
    </w:tbl>
    <w:p w:rsidR="00062AF4" w:rsidRDefault="00062AF4" w:rsidP="00062AF4">
      <w:pPr>
        <w:jc w:val="both"/>
        <w:rPr>
          <w:rFonts w:ascii="Arial" w:hAnsi="Arial" w:cs="Arial"/>
          <w:i/>
          <w:sz w:val="18"/>
          <w:szCs w:val="18"/>
        </w:rPr>
      </w:pPr>
      <w:r>
        <w:rPr>
          <w:rFonts w:ascii="Arial" w:hAnsi="Arial" w:cs="Arial"/>
          <w:i/>
          <w:sz w:val="18"/>
          <w:szCs w:val="18"/>
        </w:rPr>
        <w:t>(Une copie de l'original du marché ou du certificat de cessibilité ou, le cas échéant, de l'acte spécial, doit être remise à chaque sous-traitant bénéficiant du paiement direct par l'acheteur public.)</w:t>
      </w:r>
    </w:p>
    <w:p w:rsidR="00062AF4" w:rsidRDefault="00062AF4" w:rsidP="00062AF4">
      <w:pP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136525</wp:posOffset>
                </wp:positionV>
                <wp:extent cx="6515100" cy="42291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29100"/>
                        </a:xfrm>
                        <a:prstGeom prst="rect">
                          <a:avLst/>
                        </a:prstGeom>
                        <a:solidFill>
                          <a:srgbClr val="FFFFFF"/>
                        </a:solidFill>
                        <a:ln w="9525">
                          <a:solidFill>
                            <a:srgbClr val="000000"/>
                          </a:solidFill>
                          <a:miter lim="800000"/>
                          <a:headEnd/>
                          <a:tailEnd/>
                        </a:ln>
                      </wps:spPr>
                      <wps:txbx>
                        <w:txbxContent>
                          <w:p w:rsidR="00062AF4" w:rsidRDefault="00062AF4" w:rsidP="00062AF4">
                            <w:pPr>
                              <w:jc w:val="both"/>
                              <w:rPr>
                                <w:rFonts w:ascii="Arial" w:hAnsi="Arial" w:cs="Arial"/>
                                <w:sz w:val="18"/>
                                <w:szCs w:val="18"/>
                              </w:rPr>
                            </w:pPr>
                          </w:p>
                          <w:p w:rsidR="00062AF4" w:rsidRDefault="00062AF4" w:rsidP="00062AF4">
                            <w:pPr>
                              <w:jc w:val="both"/>
                              <w:rPr>
                                <w:rFonts w:ascii="Arial" w:hAnsi="Arial" w:cs="Arial"/>
                              </w:rPr>
                            </w:pPr>
                            <w:r>
                              <w:rPr>
                                <w:rFonts w:ascii="Arial" w:hAnsi="Arial" w:cs="Arial"/>
                              </w:rPr>
                              <w:t xml:space="preserve">En cas d’envoi en lettre recommandée avec accusé de réception : </w:t>
                            </w:r>
                          </w:p>
                          <w:p w:rsidR="00062AF4" w:rsidRDefault="00062AF4" w:rsidP="00062AF4">
                            <w:pPr>
                              <w:jc w:val="both"/>
                              <w:rPr>
                                <w:rFonts w:ascii="Arial" w:hAnsi="Arial" w:cs="Arial"/>
                                <w:i/>
                                <w:sz w:val="18"/>
                                <w:szCs w:val="18"/>
                              </w:rPr>
                            </w:pPr>
                            <w:r>
                              <w:rPr>
                                <w:rFonts w:ascii="Arial" w:hAnsi="Arial" w:cs="Arial"/>
                                <w:i/>
                                <w:sz w:val="18"/>
                                <w:szCs w:val="18"/>
                              </w:rPr>
                              <w:t>(Coller dans ce cadre l'avis de réception postal, daté et signé par le titulaire.)</w:t>
                            </w:r>
                          </w:p>
                          <w:p w:rsidR="00062AF4" w:rsidRDefault="00062AF4" w:rsidP="00062AF4">
                            <w:pPr>
                              <w:jc w:val="both"/>
                              <w:rPr>
                                <w:rFonts w:ascii="Arial" w:hAnsi="Arial" w:cs="Arial"/>
                                <w:sz w:val="18"/>
                                <w:szCs w:val="18"/>
                              </w:rPr>
                            </w:pPr>
                          </w:p>
                          <w:p w:rsidR="00062AF4" w:rsidRDefault="00062AF4" w:rsidP="00062AF4">
                            <w:pPr>
                              <w:jc w:val="both"/>
                              <w:rPr>
                                <w:sz w:val="18"/>
                                <w:szCs w:val="18"/>
                              </w:rPr>
                            </w:pPr>
                          </w:p>
                          <w:p w:rsidR="00062AF4" w:rsidRDefault="00062AF4" w:rsidP="00062AF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5pt;margin-top:10.75pt;width:513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">
                <v:textbox>
                  <w:txbxContent>
                    <w:p w:rsidR="00062AF4" w:rsidRDefault="00062AF4" w:rsidP="00062AF4">
                      <w:pPr>
                        <w:jc w:val="both"/>
                        <w:rPr>
                          <w:rFonts w:ascii="Arial" w:hAnsi="Arial" w:cs="Arial"/>
                          <w:sz w:val="18"/>
                          <w:szCs w:val="18"/>
                        </w:rPr>
                      </w:pPr>
                    </w:p>
                    <w:p w:rsidR="00062AF4" w:rsidRDefault="00062AF4" w:rsidP="00062AF4">
                      <w:pPr>
                        <w:jc w:val="both"/>
                        <w:rPr>
                          <w:rFonts w:ascii="Arial" w:hAnsi="Arial" w:cs="Arial"/>
                        </w:rPr>
                      </w:pPr>
                      <w:r>
                        <w:rPr>
                          <w:rFonts w:ascii="Arial" w:hAnsi="Arial" w:cs="Arial"/>
                        </w:rPr>
                        <w:t xml:space="preserve">En cas d’envoi en lettre recommandée avec accusé de réception : </w:t>
                      </w:r>
                    </w:p>
                    <w:p w:rsidR="00062AF4" w:rsidRDefault="00062AF4" w:rsidP="00062AF4">
                      <w:pPr>
                        <w:jc w:val="both"/>
                        <w:rPr>
                          <w:rFonts w:ascii="Arial" w:hAnsi="Arial" w:cs="Arial"/>
                          <w:i/>
                          <w:sz w:val="18"/>
                          <w:szCs w:val="18"/>
                        </w:rPr>
                      </w:pPr>
                      <w:r>
                        <w:rPr>
                          <w:rFonts w:ascii="Arial" w:hAnsi="Arial" w:cs="Arial"/>
                          <w:i/>
                          <w:sz w:val="18"/>
                          <w:szCs w:val="18"/>
                        </w:rPr>
                        <w:t>(Coller dans ce cadre l'avis de réception postal, daté et signé par le titulaire.)</w:t>
                      </w:r>
                    </w:p>
                    <w:p w:rsidR="00062AF4" w:rsidRDefault="00062AF4" w:rsidP="00062AF4">
                      <w:pPr>
                        <w:jc w:val="both"/>
                        <w:rPr>
                          <w:rFonts w:ascii="Arial" w:hAnsi="Arial" w:cs="Arial"/>
                          <w:sz w:val="18"/>
                          <w:szCs w:val="18"/>
                        </w:rPr>
                      </w:pPr>
                    </w:p>
                    <w:p w:rsidR="00062AF4" w:rsidRDefault="00062AF4" w:rsidP="00062AF4">
                      <w:pPr>
                        <w:jc w:val="both"/>
                        <w:rPr>
                          <w:sz w:val="18"/>
                          <w:szCs w:val="18"/>
                        </w:rPr>
                      </w:pPr>
                    </w:p>
                    <w:p w:rsidR="00062AF4" w:rsidRDefault="00062AF4" w:rsidP="00062AF4">
                      <w:pPr>
                        <w:rPr>
                          <w:sz w:val="18"/>
                          <w:szCs w:val="18"/>
                        </w:rPr>
                      </w:pPr>
                    </w:p>
                  </w:txbxContent>
                </v:textbox>
              </v:rect>
            </w:pict>
          </mc:Fallback>
        </mc:AlternateContent>
      </w: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r>
        <w:rPr>
          <w:rFonts w:ascii="Arial" w:hAnsi="Arial" w:cs="Arial"/>
        </w:rPr>
        <w:t xml:space="preserve">Date de la dernière mise à jour : </w:t>
      </w:r>
    </w:p>
    <w:p w:rsidR="00062AF4" w:rsidRDefault="00062AF4" w:rsidP="00062AF4">
      <w:pPr>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75565</wp:posOffset>
                </wp:positionV>
                <wp:extent cx="6515100" cy="37719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771900"/>
                        </a:xfrm>
                        <a:prstGeom prst="rect">
                          <a:avLst/>
                        </a:prstGeom>
                        <a:solidFill>
                          <a:srgbClr val="FFFFFF"/>
                        </a:solidFill>
                        <a:ln w="9525">
                          <a:solidFill>
                            <a:srgbClr val="000000"/>
                          </a:solidFill>
                          <a:miter lim="800000"/>
                          <a:headEnd/>
                          <a:tailEnd/>
                        </a:ln>
                      </wps:spPr>
                      <wps:txbx>
                        <w:txbxContent>
                          <w:p w:rsidR="00062AF4" w:rsidRDefault="00062AF4" w:rsidP="00062AF4">
                            <w:pPr>
                              <w:tabs>
                                <w:tab w:val="left" w:pos="864"/>
                                <w:tab w:val="left" w:pos="1584"/>
                              </w:tabs>
                              <w:spacing w:before="120"/>
                              <w:jc w:val="both"/>
                              <w:rPr>
                                <w:rFonts w:ascii="Arial" w:hAnsi="Arial" w:cs="Arial"/>
                              </w:rPr>
                            </w:pPr>
                            <w:r>
                              <w:rPr>
                                <w:rFonts w:ascii="Arial" w:hAnsi="Arial" w:cs="Arial"/>
                              </w:rPr>
                              <w:t>En cas de remise contre récépissé :</w:t>
                            </w: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Le titulaire reçoit à titre de notification une copie du présent acte spécial :</w:t>
                            </w:r>
                          </w:p>
                          <w:p w:rsidR="00062AF4" w:rsidRDefault="00062AF4" w:rsidP="00062AF4">
                            <w:pPr>
                              <w:tabs>
                                <w:tab w:val="left" w:pos="4608"/>
                              </w:tabs>
                              <w:jc w:val="both"/>
                              <w:rPr>
                                <w:rFonts w:ascii="Arial" w:hAnsi="Arial" w:cs="Arial"/>
                              </w:rPr>
                            </w:pPr>
                          </w:p>
                          <w:p w:rsidR="00062AF4" w:rsidRDefault="00062AF4" w:rsidP="00062AF4">
                            <w:pPr>
                              <w:jc w:val="both"/>
                            </w:pPr>
                            <w:r>
                              <w:rPr>
                                <w:rFonts w:ascii="Arial" w:hAnsi="Arial" w:cs="Arial"/>
                              </w:rPr>
                              <w:t>A                                            , le</w:t>
                            </w:r>
                          </w:p>
                          <w:p w:rsidR="00062AF4" w:rsidRDefault="00062AF4" w:rsidP="00062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55pt;margin-top:5.95pt;width:513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">
                <v:textbox>
                  <w:txbxContent>
                    <w:p w:rsidR="00062AF4" w:rsidRDefault="00062AF4" w:rsidP="00062AF4">
                      <w:pPr>
                        <w:tabs>
                          <w:tab w:val="left" w:pos="864"/>
                          <w:tab w:val="left" w:pos="1584"/>
                        </w:tabs>
                        <w:spacing w:before="120"/>
                        <w:jc w:val="both"/>
                        <w:rPr>
                          <w:rFonts w:ascii="Arial" w:hAnsi="Arial" w:cs="Arial"/>
                        </w:rPr>
                      </w:pPr>
                      <w:r>
                        <w:rPr>
                          <w:rFonts w:ascii="Arial" w:hAnsi="Arial" w:cs="Arial"/>
                        </w:rPr>
                        <w:t>En cas de remise contre récépissé :</w:t>
                      </w:r>
                    </w:p>
                    <w:p w:rsidR="00062AF4" w:rsidRDefault="00062AF4" w:rsidP="00062AF4">
                      <w:pPr>
                        <w:jc w:val="both"/>
                        <w:rPr>
                          <w:rFonts w:ascii="Arial" w:hAnsi="Arial" w:cs="Arial"/>
                        </w:rPr>
                      </w:pPr>
                    </w:p>
                    <w:p w:rsidR="00062AF4" w:rsidRDefault="00062AF4" w:rsidP="00062AF4">
                      <w:pPr>
                        <w:jc w:val="both"/>
                        <w:rPr>
                          <w:rFonts w:ascii="Arial" w:hAnsi="Arial" w:cs="Arial"/>
                        </w:rPr>
                      </w:pPr>
                      <w:r>
                        <w:rPr>
                          <w:rFonts w:ascii="Arial" w:hAnsi="Arial" w:cs="Arial"/>
                        </w:rPr>
                        <w:t>Le titulaire reçoit à titre de notification une copie du présent acte spécial :</w:t>
                      </w:r>
                    </w:p>
                    <w:p w:rsidR="00062AF4" w:rsidRDefault="00062AF4" w:rsidP="00062AF4">
                      <w:pPr>
                        <w:tabs>
                          <w:tab w:val="left" w:pos="4608"/>
                        </w:tabs>
                        <w:jc w:val="both"/>
                        <w:rPr>
                          <w:rFonts w:ascii="Arial" w:hAnsi="Arial" w:cs="Arial"/>
                        </w:rPr>
                      </w:pPr>
                    </w:p>
                    <w:p w:rsidR="00062AF4" w:rsidRDefault="00062AF4" w:rsidP="00062AF4">
                      <w:pPr>
                        <w:jc w:val="both"/>
                      </w:pPr>
                      <w:r>
                        <w:rPr>
                          <w:rFonts w:ascii="Arial" w:hAnsi="Arial" w:cs="Arial"/>
                        </w:rPr>
                        <w:t>A                                            , le</w:t>
                      </w:r>
                    </w:p>
                    <w:p w:rsidR="00062AF4" w:rsidRDefault="00062AF4" w:rsidP="00062AF4"/>
                  </w:txbxContent>
                </v:textbox>
              </v:rect>
            </w:pict>
          </mc:Fallback>
        </mc:AlternateContent>
      </w: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jc w:val="both"/>
        <w:rPr>
          <w:rFonts w:ascii="Arial" w:hAnsi="Arial" w:cs="Arial"/>
        </w:rPr>
      </w:pPr>
    </w:p>
    <w:p w:rsidR="00062AF4" w:rsidRDefault="00062AF4" w:rsidP="00062AF4">
      <w:pPr>
        <w:jc w:val="both"/>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rPr>
          <w:rFonts w:ascii="Arial" w:hAnsi="Arial" w:cs="Arial"/>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p>
    <w:p w:rsidR="00062AF4" w:rsidRDefault="00062AF4" w:rsidP="00062AF4">
      <w:pPr>
        <w:spacing w:before="120" w:after="120"/>
        <w:rPr>
          <w:rFonts w:ascii="Arial" w:hAnsi="Arial" w:cs="Arial"/>
          <w:sz w:val="16"/>
          <w:szCs w:val="16"/>
        </w:rPr>
      </w:pPr>
      <w:bookmarkStart w:id="0" w:name="_GoBack"/>
      <w:bookmarkEnd w:id="0"/>
      <w:r>
        <w:rPr>
          <w:rFonts w:ascii="Arial" w:hAnsi="Arial" w:cs="Arial"/>
          <w:sz w:val="16"/>
          <w:szCs w:val="16"/>
        </w:rPr>
        <w:t>Date de la dernière mise à jour : 01/04/2019.</w:t>
      </w:r>
    </w:p>
    <w:p w:rsidR="001D7E67" w:rsidRDefault="001D7E67"/>
    <w:sectPr w:rsidR="001D7E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AF4" w:rsidRDefault="00062AF4" w:rsidP="00062AF4">
      <w:r>
        <w:separator/>
      </w:r>
    </w:p>
  </w:endnote>
  <w:endnote w:type="continuationSeparator" w:id="0">
    <w:p w:rsidR="00062AF4" w:rsidRDefault="00062AF4" w:rsidP="0006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AF4" w:rsidRDefault="00062AF4" w:rsidP="00062AF4">
      <w:r>
        <w:separator/>
      </w:r>
    </w:p>
  </w:footnote>
  <w:footnote w:type="continuationSeparator" w:id="0">
    <w:p w:rsidR="00062AF4" w:rsidRDefault="00062AF4" w:rsidP="00062AF4">
      <w:r>
        <w:continuationSeparator/>
      </w:r>
    </w:p>
  </w:footnote>
  <w:footnote w:id="1">
    <w:p w:rsidR="00062AF4" w:rsidRDefault="00062AF4" w:rsidP="00062AF4">
      <w:pPr>
        <w:pStyle w:val="Notedebasdepage"/>
      </w:pPr>
      <w:r>
        <w:rPr>
          <w:rStyle w:val="Appelnotedebasdep"/>
          <w:rFonts w:ascii="Arial" w:hAnsi="Arial" w:cs="Arial"/>
          <w:sz w:val="16"/>
          <w:szCs w:val="16"/>
        </w:rPr>
        <w:footnoteRef/>
      </w:r>
      <w:r>
        <w:rPr>
          <w:rFonts w:ascii="Arial" w:hAnsi="Arial" w:cs="Arial"/>
          <w:sz w:val="16"/>
          <w:szCs w:val="16"/>
        </w:rPr>
        <w:t xml:space="preserve"> Document facultatif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cs="Times New Roman"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cs="Times New Roman"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15A166BE"/>
    <w:multiLevelType w:val="hybridMultilevel"/>
    <w:tmpl w:val="93B62912"/>
    <w:lvl w:ilvl="0" w:tplc="58F084FE">
      <w:start w:val="5"/>
      <w:numFmt w:val="bullet"/>
      <w:lvlText w:val="-"/>
      <w:lvlJc w:val="left"/>
      <w:pPr>
        <w:ind w:left="1494" w:hanging="360"/>
      </w:pPr>
      <w:rPr>
        <w:rFonts w:ascii="Arial" w:eastAsia="Times New Roman" w:hAnsi="Arial" w:cs="Arial"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start w:val="1"/>
      <w:numFmt w:val="bullet"/>
      <w:lvlText w:val=""/>
      <w:lvlJc w:val="left"/>
      <w:pPr>
        <w:ind w:left="3654" w:hanging="360"/>
      </w:pPr>
      <w:rPr>
        <w:rFonts w:ascii="Symbol" w:hAnsi="Symbol" w:hint="default"/>
      </w:rPr>
    </w:lvl>
    <w:lvl w:ilvl="4" w:tplc="040C0003">
      <w:start w:val="1"/>
      <w:numFmt w:val="bullet"/>
      <w:lvlText w:val="o"/>
      <w:lvlJc w:val="left"/>
      <w:pPr>
        <w:ind w:left="4374" w:hanging="360"/>
      </w:pPr>
      <w:rPr>
        <w:rFonts w:ascii="Courier New" w:hAnsi="Courier New" w:cs="Courier New" w:hint="default"/>
      </w:rPr>
    </w:lvl>
    <w:lvl w:ilvl="5" w:tplc="040C0005">
      <w:start w:val="1"/>
      <w:numFmt w:val="bullet"/>
      <w:lvlText w:val=""/>
      <w:lvlJc w:val="left"/>
      <w:pPr>
        <w:ind w:left="5094" w:hanging="360"/>
      </w:pPr>
      <w:rPr>
        <w:rFonts w:ascii="Wingdings" w:hAnsi="Wingdings" w:hint="default"/>
      </w:rPr>
    </w:lvl>
    <w:lvl w:ilvl="6" w:tplc="040C0001">
      <w:start w:val="1"/>
      <w:numFmt w:val="bullet"/>
      <w:lvlText w:val=""/>
      <w:lvlJc w:val="left"/>
      <w:pPr>
        <w:ind w:left="5814" w:hanging="360"/>
      </w:pPr>
      <w:rPr>
        <w:rFonts w:ascii="Symbol" w:hAnsi="Symbol" w:hint="default"/>
      </w:rPr>
    </w:lvl>
    <w:lvl w:ilvl="7" w:tplc="040C0003">
      <w:start w:val="1"/>
      <w:numFmt w:val="bullet"/>
      <w:lvlText w:val="o"/>
      <w:lvlJc w:val="left"/>
      <w:pPr>
        <w:ind w:left="6534" w:hanging="360"/>
      </w:pPr>
      <w:rPr>
        <w:rFonts w:ascii="Courier New" w:hAnsi="Courier New" w:cs="Courier New" w:hint="default"/>
      </w:rPr>
    </w:lvl>
    <w:lvl w:ilvl="8" w:tplc="040C0005">
      <w:start w:val="1"/>
      <w:numFmt w:val="bullet"/>
      <w:lvlText w:val=""/>
      <w:lvlJc w:val="left"/>
      <w:pPr>
        <w:ind w:left="7254" w:hanging="360"/>
      </w:pPr>
      <w:rPr>
        <w:rFonts w:ascii="Wingdings" w:hAnsi="Wingdings" w:hint="default"/>
      </w:rPr>
    </w:lvl>
  </w:abstractNum>
  <w:abstractNum w:abstractNumId="3"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1647"/>
        </w:tabs>
        <w:ind w:left="1647" w:hanging="360"/>
      </w:pPr>
      <w:rPr>
        <w:rFonts w:ascii="Courier New" w:hAnsi="Courier New" w:cs="Times New Roman"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cs="Times New Roman"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cs="Times New Roman"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F4"/>
    <w:rsid w:val="00062AF4"/>
    <w:rsid w:val="001D7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238159"/>
  <w15:chartTrackingRefBased/>
  <w15:docId w15:val="{06C25D5D-6132-4743-B279-3FD0FE56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AF4"/>
    <w:pPr>
      <w:spacing w:after="0" w:line="240" w:lineRule="auto"/>
    </w:pPr>
    <w:rPr>
      <w:rFonts w:ascii="Times New Roman" w:eastAsia="Times New Roman" w:hAnsi="Times New Roman" w:cs="Times New Roman"/>
      <w:sz w:val="20"/>
      <w:szCs w:val="20"/>
      <w:lang w:eastAsia="fr-FR"/>
    </w:rPr>
  </w:style>
  <w:style w:type="paragraph" w:styleId="Titre9">
    <w:name w:val="heading 9"/>
    <w:basedOn w:val="Normal"/>
    <w:next w:val="Normal"/>
    <w:link w:val="Titre9Car"/>
    <w:uiPriority w:val="9"/>
    <w:semiHidden/>
    <w:unhideWhenUsed/>
    <w:qFormat/>
    <w:rsid w:val="00062AF4"/>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uiPriority w:val="9"/>
    <w:semiHidden/>
    <w:rsid w:val="00062AF4"/>
    <w:rPr>
      <w:rFonts w:ascii="Cambria" w:eastAsia="Times New Roman" w:hAnsi="Cambria" w:cs="Times New Roman"/>
      <w:lang w:eastAsia="fr-FR"/>
    </w:rPr>
  </w:style>
  <w:style w:type="character" w:styleId="Lienhypertexte">
    <w:name w:val="Hyperlink"/>
    <w:semiHidden/>
    <w:unhideWhenUsed/>
    <w:rsid w:val="00062AF4"/>
    <w:rPr>
      <w:rFonts w:ascii="Times New Roman" w:hAnsi="Times New Roman" w:cs="Times New Roman" w:hint="default"/>
      <w:color w:val="0000FF"/>
      <w:u w:val="single"/>
    </w:rPr>
  </w:style>
  <w:style w:type="paragraph" w:styleId="Notedebasdepage">
    <w:name w:val="footnote text"/>
    <w:basedOn w:val="Normal"/>
    <w:link w:val="NotedebasdepageCar"/>
    <w:uiPriority w:val="99"/>
    <w:semiHidden/>
    <w:unhideWhenUsed/>
    <w:rsid w:val="00062AF4"/>
  </w:style>
  <w:style w:type="character" w:customStyle="1" w:styleId="NotedebasdepageCar">
    <w:name w:val="Note de bas de page Car"/>
    <w:basedOn w:val="Policepardfaut"/>
    <w:link w:val="Notedebasdepage"/>
    <w:uiPriority w:val="99"/>
    <w:semiHidden/>
    <w:rsid w:val="00062AF4"/>
    <w:rPr>
      <w:rFonts w:ascii="Times New Roman" w:eastAsia="Times New Roman" w:hAnsi="Times New Roman" w:cs="Times New Roman"/>
      <w:sz w:val="20"/>
      <w:szCs w:val="20"/>
      <w:lang w:eastAsia="fr-FR"/>
    </w:rPr>
  </w:style>
  <w:style w:type="paragraph" w:styleId="En-tte">
    <w:name w:val="header"/>
    <w:basedOn w:val="Normal"/>
    <w:link w:val="En-tteCar"/>
    <w:unhideWhenUsed/>
    <w:rsid w:val="00062AF4"/>
    <w:pPr>
      <w:tabs>
        <w:tab w:val="center" w:pos="4536"/>
        <w:tab w:val="right" w:pos="9072"/>
      </w:tabs>
    </w:pPr>
  </w:style>
  <w:style w:type="character" w:customStyle="1" w:styleId="En-tteCar">
    <w:name w:val="En-tête Car"/>
    <w:basedOn w:val="Policepardfaut"/>
    <w:link w:val="En-tte"/>
    <w:rsid w:val="00062AF4"/>
    <w:rPr>
      <w:rFonts w:ascii="Times New Roman" w:eastAsia="Times New Roman" w:hAnsi="Times New Roman" w:cs="Times New Roman"/>
      <w:sz w:val="20"/>
      <w:szCs w:val="20"/>
      <w:lang w:eastAsia="fr-FR"/>
    </w:rPr>
  </w:style>
  <w:style w:type="paragraph" w:styleId="Sansinterligne">
    <w:name w:val="No Spacing"/>
    <w:uiPriority w:val="1"/>
    <w:qFormat/>
    <w:rsid w:val="00062AF4"/>
    <w:pPr>
      <w:spacing w:after="0" w:line="240" w:lineRule="auto"/>
    </w:pPr>
    <w:rPr>
      <w:rFonts w:ascii="Arial" w:eastAsia="Calibri" w:hAnsi="Arial" w:cs="Times New Roman"/>
      <w:sz w:val="20"/>
    </w:rPr>
  </w:style>
  <w:style w:type="paragraph" w:styleId="Paragraphedeliste">
    <w:name w:val="List Paragraph"/>
    <w:basedOn w:val="Normal"/>
    <w:uiPriority w:val="34"/>
    <w:qFormat/>
    <w:rsid w:val="00062AF4"/>
    <w:pPr>
      <w:ind w:left="720"/>
      <w:contextualSpacing/>
    </w:pPr>
  </w:style>
  <w:style w:type="character" w:styleId="Appelnotedebasdep">
    <w:name w:val="footnote reference"/>
    <w:uiPriority w:val="99"/>
    <w:semiHidden/>
    <w:unhideWhenUsed/>
    <w:rsid w:val="00062AF4"/>
    <w:rPr>
      <w:rFonts w:ascii="Times New Roman" w:hAnsi="Times New Roman" w:cs="Times New Roman" w:hint="default"/>
      <w:vertAlign w:val="superscript"/>
    </w:rPr>
  </w:style>
  <w:style w:type="paragraph" w:styleId="Pieddepage">
    <w:name w:val="footer"/>
    <w:basedOn w:val="Normal"/>
    <w:link w:val="PieddepageCar"/>
    <w:uiPriority w:val="99"/>
    <w:unhideWhenUsed/>
    <w:rsid w:val="00062AF4"/>
    <w:pPr>
      <w:tabs>
        <w:tab w:val="center" w:pos="4536"/>
        <w:tab w:val="right" w:pos="9072"/>
      </w:tabs>
    </w:pPr>
  </w:style>
  <w:style w:type="character" w:customStyle="1" w:styleId="PieddepageCar">
    <w:name w:val="Pied de page Car"/>
    <w:basedOn w:val="Policepardfaut"/>
    <w:link w:val="Pieddepage"/>
    <w:uiPriority w:val="99"/>
    <w:rsid w:val="00062AF4"/>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82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13" Type="http://schemas.openxmlformats.org/officeDocument/2006/relationships/hyperlink" Target="https://www.legifrance.gouv.fr/affichCode.do?idSectionTA=LEGISCTA000037728701&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 Id="rId26"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9"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3" Type="http://schemas.openxmlformats.org/officeDocument/2006/relationships/settings" Target="settings.xml"/><Relationship Id="rId21" Type="http://schemas.openxmlformats.org/officeDocument/2006/relationships/hyperlink" Target="http://metadata-stds.org/Document-library/Draft-standards/6523-Identification-of-Organizations/ICD_list.htm" TargetMode="External"/><Relationship Id="rId34" Type="http://schemas.openxmlformats.org/officeDocument/2006/relationships/hyperlink" Target="https://www.legifrance.gouv.fr/affichCode.do?idSectionTA=LEGISCTA000037703603&amp;cidTexte=LEGITEXT000037701019&amp;dateTexte=20190401" TargetMode="External"/><Relationship Id="rId42"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7"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2"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17"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25"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3"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38" Type="http://schemas.openxmlformats.org/officeDocument/2006/relationships/hyperlink" Target="https://www.legifrance.gouv.fr/affichCode.do?idSectionTA=LEGISCTA000037703603&amp;cidTexte=LEGITEXT000037701019&amp;dateTexte=2019040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Code.do?idSectionTA=LEGISCTA000037728683&amp;cidTexte=LEGITEXT000037701019&amp;dateTexte=20190401" TargetMode="External"/><Relationship Id="rId20" Type="http://schemas.openxmlformats.org/officeDocument/2006/relationships/hyperlink" Target="http://metadata-stds.org/Document-library/Draft-standards/6523-Identification-of-Organizations/ICD_list.htm" TargetMode="External"/><Relationship Id="rId29" Type="http://schemas.openxmlformats.org/officeDocument/2006/relationships/hyperlink" Target="http://legifrance.gouv.fr/affichCodeArticle.do?idArticle=LEGIARTI000028418301&amp;cidTexte=LEGITEXT000006069577" TargetMode="External"/><Relationship Id="rId41"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do?idSectionTA=LEGISCTA000037730329&amp;cidTexte=LEGITEXT000037701019&amp;dateTexte=20190401" TargetMode="External"/><Relationship Id="rId24"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2"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37"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40" Type="http://schemas.openxmlformats.org/officeDocument/2006/relationships/hyperlink" Target="https://www.legifrance.gouv.fr/affichCode.do;jsessionid=B81BA950929BDC11249DDF8C185D1DE4.tplgfr42s_2?idSectionTA=LEGISCTA000037728899&amp;cidTexte=LEGITEXT000037701019&amp;dateTexte=2019040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affichCode.do?idSectionTA=LEGISCTA000037728693&amp;cidTexte=LEGITEXT000037701019&amp;dateTexte=20190401" TargetMode="External"/><Relationship Id="rId23" Type="http://schemas.openxmlformats.org/officeDocument/2006/relationships/hyperlink" Target="http://eur-lex.europa.eu/LexUriServ/LexUriServ.do?uri=OJ:L:2003:124:0036:0041:fr:PDF" TargetMode="External"/><Relationship Id="rId28" Type="http://schemas.openxmlformats.org/officeDocument/2006/relationships/hyperlink" Target="https://www.cnil.fr/fr/reglement-europeen-protection-donnees/chapitre4" TargetMode="External"/><Relationship Id="rId36" Type="http://schemas.openxmlformats.org/officeDocument/2006/relationships/hyperlink" Target="https://www.legifrance.gouv.fr/affichCode.do?idSectionTA=LEGISCTA000037703603&amp;cidTexte=LEGITEXT000037701019&amp;dateTexte=20190401" TargetMode="External"/><Relationship Id="rId10" Type="http://schemas.openxmlformats.org/officeDocument/2006/relationships/hyperlink" Target="https://www.legifrance.gouv.fr/affichCode.do?idSectionTA=LEGISCTA000037730337&amp;cidTexte=LEGITEXT000037701019&amp;dateTexte=20190401" TargetMode="External"/><Relationship Id="rId19" Type="http://schemas.openxmlformats.org/officeDocument/2006/relationships/hyperlink" Target="http://metadata-stds.org/Document-library/Draft-standards/6523-Identification-of-Organizations/ICD_list.htm" TargetMode="External"/><Relationship Id="rId31" Type="http://schemas.openxmlformats.org/officeDocument/2006/relationships/hyperlink" Target="https://www.legifrance.gouv.fr/affichCodeArticle.do;jsessionid=4621551EBA8F207989B321CE0150EEF9.tplgfr42s_2?idArticle=LEGIARTI000037728295&amp;cidTexte=LEGITEXT000037701019&amp;dateTexte=20190401" TargetMode="External"/><Relationship Id="rId44" Type="http://schemas.openxmlformats.org/officeDocument/2006/relationships/hyperlink" Target="https://www.legifrance.gouv.fr/affichCode.do;jsessionid=B81BA950929BDC11249DDF8C185D1DE4.tplgfr42s_2?idSectionTA=LEGISCTA000037728277&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idSectionTA=LEGISCTA000037730351&amp;cidTexte=LEGITEXT000037701019&amp;dateTexte=20190401" TargetMode="External"/><Relationship Id="rId14" Type="http://schemas.openxmlformats.org/officeDocument/2006/relationships/hyperlink" Target="https://www.legifrance.gouv.fr/affichCode.do?idSectionTA=LEGISCTA000037728697&amp;cidTexte=LEGITEXT000037701019&amp;dateTexte=20190401" TargetMode="External"/><Relationship Id="rId22" Type="http://schemas.openxmlformats.org/officeDocument/2006/relationships/hyperlink" Target="http://metadata-stds.org/Document-library/Draft-standards/6523-Identification-of-Organizations/ICD_list.htm" TargetMode="External"/><Relationship Id="rId27" Type="http://schemas.openxmlformats.org/officeDocument/2006/relationships/hyperlink" Target="https://www.legifrance.gouv.fr/affichTexteArticle.do;jsessionid=D5F2C558D167BFA1A3D87F2A4EDA8784.tplgfr42s_2?cidTexte=JORFTEXT000037696277&amp;idArticle=LEGIARTI000037718558&amp;dateTexte=20181205" TargetMode="External"/><Relationship Id="rId30" Type="http://schemas.openxmlformats.org/officeDocument/2006/relationships/hyperlink" Target="https://www.legifrance.gouv.fr/affichCodeArticle.do;jsessionid=4621551EBA8F207989B321CE0150EEF9.tplgfr42s_2?idArticle=LEGIARTI000037729603&amp;cidTexte=LEGITEXT000037701019&amp;dateTexte=20190401" TargetMode="External"/><Relationship Id="rId35" Type="http://schemas.openxmlformats.org/officeDocument/2006/relationships/hyperlink" Target="https://www.legifrance.gouv.fr/affichCode.do;jsessionid=B81BA950929BDC11249DDF8C185D1DE4.tplgfr42s_2?idSectionTA=LEGISCTA000037704215&amp;cidTexte=LEGITEXT000037701019&amp;dateTexte=20190401" TargetMode="External"/><Relationship Id="rId43" Type="http://schemas.openxmlformats.org/officeDocument/2006/relationships/hyperlink" Target="https://www.legifrance.gouv.fr/affichCode.do;jsessioni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3491</Words>
  <Characters>19202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Mairie de Limoux</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03</dc:creator>
  <cp:keywords/>
  <dc:description/>
  <cp:lastModifiedBy>Stagiaire 03</cp:lastModifiedBy>
  <cp:revision>1</cp:revision>
  <dcterms:created xsi:type="dcterms:W3CDTF">2022-02-08T10:11:00Z</dcterms:created>
  <dcterms:modified xsi:type="dcterms:W3CDTF">2022-02-08T10:15:00Z</dcterms:modified>
</cp:coreProperties>
</file>